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F166" w14:textId="77777777" w:rsidR="007F007B" w:rsidRDefault="00351A5C">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EDDY VISITING NURSE </w:t>
      </w:r>
      <w:r w:rsidR="00F642A3">
        <w:t xml:space="preserve">AND REHAB </w:t>
      </w:r>
      <w:r>
        <w:t>ASSOCIATION</w:t>
      </w:r>
    </w:p>
    <w:p w14:paraId="48777CE1" w14:textId="77777777" w:rsidR="007F007B" w:rsidRDefault="007F007B">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AFE9B08" w14:textId="77777777" w:rsidR="007F007B" w:rsidRDefault="00351A5C">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bCs/>
          <w:u w:val="single"/>
        </w:rPr>
        <w:t>STANDARD OPERATING POLICY</w:t>
      </w:r>
    </w:p>
    <w:p w14:paraId="048E4CD7" w14:textId="77777777" w:rsidR="007F007B" w:rsidRDefault="007F007B">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2679CB" w14:textId="4395E7B3" w:rsidR="007F007B" w:rsidRDefault="00351A5C">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CATEGORY:</w:t>
      </w:r>
      <w:r>
        <w:rPr>
          <w:b/>
          <w:bCs/>
        </w:rPr>
        <w:tab/>
      </w:r>
      <w:r w:rsidR="002B4300">
        <w:rPr>
          <w:b/>
          <w:bCs/>
        </w:rPr>
        <w:t>Referral/Assessment</w:t>
      </w:r>
    </w:p>
    <w:p w14:paraId="26BCE5FB" w14:textId="1B39AA17" w:rsidR="007F007B" w:rsidRDefault="00351A5C">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NUMBER</w:t>
      </w:r>
      <w:proofErr w:type="gramStart"/>
      <w:r>
        <w:rPr>
          <w:b/>
          <w:bCs/>
        </w:rPr>
        <w:t>:</w:t>
      </w:r>
      <w:r>
        <w:rPr>
          <w:b/>
          <w:bCs/>
        </w:rPr>
        <w:tab/>
      </w:r>
      <w:r>
        <w:rPr>
          <w:b/>
          <w:bCs/>
        </w:rPr>
        <w:tab/>
      </w:r>
      <w:r w:rsidR="002522A9">
        <w:rPr>
          <w:b/>
          <w:bCs/>
        </w:rPr>
        <w:t>4</w:t>
      </w:r>
      <w:r w:rsidR="00B92232">
        <w:rPr>
          <w:b/>
          <w:bCs/>
        </w:rPr>
        <w:t>01</w:t>
      </w:r>
      <w:proofErr w:type="gramEnd"/>
    </w:p>
    <w:p w14:paraId="37CFA447" w14:textId="30EA7066" w:rsidR="007F007B" w:rsidRDefault="00351A5C">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POLICY NAME:</w:t>
      </w:r>
      <w:r>
        <w:rPr>
          <w:b/>
          <w:bCs/>
        </w:rPr>
        <w:tab/>
      </w:r>
      <w:r w:rsidR="00C77B80">
        <w:rPr>
          <w:b/>
          <w:bCs/>
        </w:rPr>
        <w:t xml:space="preserve">Acceptance </w:t>
      </w:r>
      <w:proofErr w:type="gramStart"/>
      <w:r w:rsidR="00C77B80">
        <w:rPr>
          <w:b/>
          <w:bCs/>
        </w:rPr>
        <w:t>to</w:t>
      </w:r>
      <w:proofErr w:type="gramEnd"/>
      <w:r w:rsidR="00C77B80">
        <w:rPr>
          <w:b/>
          <w:bCs/>
        </w:rPr>
        <w:t xml:space="preserve"> Service</w:t>
      </w:r>
      <w:r w:rsidR="00B86AD0">
        <w:rPr>
          <w:b/>
          <w:bCs/>
        </w:rPr>
        <w:t xml:space="preserve"> - </w:t>
      </w:r>
      <w:r w:rsidR="00BF0D7A">
        <w:rPr>
          <w:b/>
          <w:bCs/>
        </w:rPr>
        <w:t xml:space="preserve">Admission </w:t>
      </w:r>
      <w:r w:rsidR="00346DB5">
        <w:rPr>
          <w:b/>
          <w:bCs/>
        </w:rPr>
        <w:t xml:space="preserve">and Resumption of Care </w:t>
      </w:r>
      <w:r w:rsidR="00A807EA">
        <w:rPr>
          <w:b/>
          <w:bCs/>
        </w:rPr>
        <w:t>Cri</w:t>
      </w:r>
      <w:r w:rsidR="005D5B2E">
        <w:rPr>
          <w:b/>
          <w:bCs/>
        </w:rPr>
        <w:t>teria</w:t>
      </w:r>
    </w:p>
    <w:p w14:paraId="33DE0652" w14:textId="77777777" w:rsidR="007F007B" w:rsidRDefault="00351A5C">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______________________________________________________________________________</w:t>
      </w:r>
    </w:p>
    <w:p w14:paraId="5695F64C" w14:textId="47B69AB9" w:rsidR="00B52BD8" w:rsidRDefault="00B52BD8" w:rsidP="00B52BD8">
      <w:pPr>
        <w:rPr>
          <w:sz w:val="24"/>
          <w:szCs w:val="24"/>
        </w:rPr>
      </w:pPr>
      <w:r w:rsidRPr="00F773A7">
        <w:rPr>
          <w:b/>
          <w:bCs/>
          <w:sz w:val="24"/>
          <w:szCs w:val="24"/>
        </w:rPr>
        <w:t>PURPOSE:</w:t>
      </w:r>
      <w:r w:rsidRPr="00F773A7">
        <w:rPr>
          <w:sz w:val="24"/>
          <w:szCs w:val="24"/>
        </w:rPr>
        <w:t xml:space="preserve"> </w:t>
      </w:r>
      <w:r w:rsidR="00B46CFE" w:rsidRPr="00B46CFE">
        <w:rPr>
          <w:sz w:val="24"/>
          <w:szCs w:val="24"/>
        </w:rPr>
        <w:t xml:space="preserve">To assure all </w:t>
      </w:r>
      <w:r w:rsidR="001007A4">
        <w:rPr>
          <w:sz w:val="24"/>
          <w:szCs w:val="24"/>
        </w:rPr>
        <w:t>Agency staff</w:t>
      </w:r>
      <w:r w:rsidR="00B46CFE" w:rsidRPr="00B46CFE">
        <w:rPr>
          <w:sz w:val="24"/>
          <w:szCs w:val="24"/>
        </w:rPr>
        <w:t xml:space="preserve"> understand the criteria </w:t>
      </w:r>
      <w:r w:rsidR="0042397B">
        <w:rPr>
          <w:sz w:val="24"/>
          <w:szCs w:val="24"/>
        </w:rPr>
        <w:t>for an</w:t>
      </w:r>
      <w:r w:rsidR="00B46CFE" w:rsidRPr="00B46CFE">
        <w:rPr>
          <w:sz w:val="24"/>
          <w:szCs w:val="24"/>
        </w:rPr>
        <w:t xml:space="preserve"> appropriate and safe patient admission and the continuation of services</w:t>
      </w:r>
      <w:r w:rsidR="00021619">
        <w:rPr>
          <w:sz w:val="24"/>
          <w:szCs w:val="24"/>
        </w:rPr>
        <w:t>,</w:t>
      </w:r>
      <w:r w:rsidR="00B46CFE" w:rsidRPr="00B46CFE">
        <w:rPr>
          <w:sz w:val="24"/>
          <w:szCs w:val="24"/>
        </w:rPr>
        <w:t xml:space="preserve"> in accordance with regulatory and </w:t>
      </w:r>
      <w:r w:rsidR="000F3D48">
        <w:rPr>
          <w:sz w:val="24"/>
          <w:szCs w:val="24"/>
        </w:rPr>
        <w:t>A</w:t>
      </w:r>
      <w:r w:rsidR="00B46CFE" w:rsidRPr="00B46CFE">
        <w:rPr>
          <w:sz w:val="24"/>
          <w:szCs w:val="24"/>
        </w:rPr>
        <w:t>gency guidelines</w:t>
      </w:r>
      <w:r w:rsidR="00021619">
        <w:rPr>
          <w:sz w:val="24"/>
          <w:szCs w:val="24"/>
        </w:rPr>
        <w:t>,</w:t>
      </w:r>
      <w:r w:rsidR="00B46CFE" w:rsidRPr="00B46CFE">
        <w:rPr>
          <w:sz w:val="24"/>
          <w:szCs w:val="24"/>
        </w:rPr>
        <w:t xml:space="preserve"> to </w:t>
      </w:r>
      <w:r w:rsidR="00693C0B">
        <w:rPr>
          <w:sz w:val="24"/>
          <w:szCs w:val="24"/>
        </w:rPr>
        <w:t xml:space="preserve">ensure </w:t>
      </w:r>
      <w:r w:rsidR="00F90792">
        <w:rPr>
          <w:sz w:val="24"/>
          <w:szCs w:val="24"/>
        </w:rPr>
        <w:t xml:space="preserve">acceptance of only those patients for whom there is a reasonable expectation that the Agency </w:t>
      </w:r>
      <w:r w:rsidR="009164AA">
        <w:rPr>
          <w:sz w:val="24"/>
          <w:szCs w:val="24"/>
        </w:rPr>
        <w:t>can meet the referred patent</w:t>
      </w:r>
      <w:r w:rsidR="00AA7D98">
        <w:rPr>
          <w:sz w:val="24"/>
          <w:szCs w:val="24"/>
        </w:rPr>
        <w:t>’s needs.</w:t>
      </w:r>
      <w:r w:rsidR="00F90792">
        <w:rPr>
          <w:sz w:val="24"/>
          <w:szCs w:val="24"/>
        </w:rPr>
        <w:t xml:space="preserve"> </w:t>
      </w:r>
    </w:p>
    <w:p w14:paraId="2EF22EF8" w14:textId="77777777" w:rsidR="00C21D75" w:rsidRDefault="00C21D75" w:rsidP="00B52BD8">
      <w:pPr>
        <w:rPr>
          <w:sz w:val="24"/>
          <w:szCs w:val="24"/>
        </w:rPr>
      </w:pPr>
    </w:p>
    <w:p w14:paraId="716A482D" w14:textId="77777777" w:rsidR="00B52BD8" w:rsidRPr="00F773A7" w:rsidRDefault="00B52BD8" w:rsidP="00B52BD8">
      <w:pPr>
        <w:rPr>
          <w:sz w:val="24"/>
          <w:szCs w:val="24"/>
        </w:rPr>
      </w:pPr>
    </w:p>
    <w:p w14:paraId="08B10E84" w14:textId="09FD4B61" w:rsidR="009F6D5A" w:rsidRDefault="00F72A3B" w:rsidP="00F72A3B">
      <w:pPr>
        <w:jc w:val="both"/>
        <w:rPr>
          <w:sz w:val="24"/>
          <w:szCs w:val="24"/>
        </w:rPr>
      </w:pPr>
      <w:r w:rsidRPr="00F773A7">
        <w:rPr>
          <w:b/>
          <w:bCs/>
          <w:sz w:val="24"/>
          <w:szCs w:val="24"/>
        </w:rPr>
        <w:t>POLICY:</w:t>
      </w:r>
      <w:r w:rsidRPr="00F773A7">
        <w:rPr>
          <w:bCs/>
          <w:sz w:val="24"/>
          <w:szCs w:val="24"/>
        </w:rPr>
        <w:t xml:space="preserve"> </w:t>
      </w:r>
      <w:r w:rsidR="00BF4B85">
        <w:rPr>
          <w:sz w:val="24"/>
          <w:szCs w:val="24"/>
        </w:rPr>
        <w:t>Eddy Visiting Nurse and Rehab Association (Eddy VNRA</w:t>
      </w:r>
      <w:r w:rsidR="00BF4B85" w:rsidRPr="00BF4B85">
        <w:rPr>
          <w:sz w:val="24"/>
          <w:szCs w:val="24"/>
        </w:rPr>
        <w:t xml:space="preserve">) will utilize standard admission criteria to determine the appropriateness of Agency referrals </w:t>
      </w:r>
      <w:r w:rsidR="009F6D5A">
        <w:rPr>
          <w:sz w:val="24"/>
          <w:szCs w:val="24"/>
        </w:rPr>
        <w:t>from various sources, including Hospitals</w:t>
      </w:r>
      <w:r w:rsidR="00303ED2">
        <w:rPr>
          <w:sz w:val="24"/>
          <w:szCs w:val="24"/>
        </w:rPr>
        <w:t>, Skilled Nursing and Rehab facilities, community physicians and allowed practitioners</w:t>
      </w:r>
      <w:r w:rsidR="005F16F6">
        <w:rPr>
          <w:sz w:val="24"/>
          <w:szCs w:val="24"/>
        </w:rPr>
        <w:t>.</w:t>
      </w:r>
    </w:p>
    <w:p w14:paraId="7BB28B9E" w14:textId="31DE1F87" w:rsidR="00405A7B" w:rsidRPr="00405A7B" w:rsidRDefault="00405A7B" w:rsidP="00F72A3B">
      <w:pPr>
        <w:jc w:val="both"/>
        <w:rPr>
          <w:bCs/>
          <w:sz w:val="24"/>
          <w:szCs w:val="24"/>
        </w:rPr>
      </w:pPr>
      <w:r>
        <w:rPr>
          <w:sz w:val="24"/>
          <w:szCs w:val="24"/>
        </w:rPr>
        <w:t xml:space="preserve">Eddy VNRA will make </w:t>
      </w:r>
      <w:proofErr w:type="gramStart"/>
      <w:r>
        <w:rPr>
          <w:sz w:val="24"/>
          <w:szCs w:val="24"/>
        </w:rPr>
        <w:t>public accurate</w:t>
      </w:r>
      <w:proofErr w:type="gramEnd"/>
      <w:r>
        <w:rPr>
          <w:sz w:val="24"/>
          <w:szCs w:val="24"/>
        </w:rPr>
        <w:t xml:space="preserve"> information regarding the services offered by the Agency, as well as any limitations on specialty services, service duration, and/or service frequency to effectively inform the search efforts of all referral sources. </w:t>
      </w:r>
    </w:p>
    <w:p w14:paraId="3F53AC36" w14:textId="41310B95" w:rsidR="009A0F37" w:rsidRDefault="00BF4B85" w:rsidP="00F72A3B">
      <w:pPr>
        <w:jc w:val="both"/>
        <w:rPr>
          <w:sz w:val="24"/>
          <w:szCs w:val="24"/>
        </w:rPr>
      </w:pPr>
      <w:r w:rsidRPr="00BF4B85">
        <w:rPr>
          <w:sz w:val="24"/>
          <w:szCs w:val="24"/>
        </w:rPr>
        <w:t xml:space="preserve">Decisions regarding patient referral and admission will be based on the patient’s </w:t>
      </w:r>
      <w:r w:rsidR="00E40174">
        <w:rPr>
          <w:sz w:val="24"/>
          <w:szCs w:val="24"/>
        </w:rPr>
        <w:t>anticipated</w:t>
      </w:r>
      <w:r w:rsidRPr="00BF4B85">
        <w:rPr>
          <w:sz w:val="24"/>
          <w:szCs w:val="24"/>
        </w:rPr>
        <w:t xml:space="preserve"> needs</w:t>
      </w:r>
      <w:r w:rsidR="00FF3888">
        <w:rPr>
          <w:sz w:val="24"/>
          <w:szCs w:val="24"/>
        </w:rPr>
        <w:t>, the Agency’s case load and case mix</w:t>
      </w:r>
      <w:r w:rsidR="00BD7938">
        <w:rPr>
          <w:sz w:val="24"/>
          <w:szCs w:val="24"/>
        </w:rPr>
        <w:t>, the Agency’s staffing levels, and the skills and competencies of Agency Staff.</w:t>
      </w:r>
      <w:r w:rsidRPr="00BF4B85">
        <w:rPr>
          <w:sz w:val="24"/>
          <w:szCs w:val="24"/>
        </w:rPr>
        <w:t xml:space="preserve"> Such decisions shall reflect a commitment to providing </w:t>
      </w:r>
      <w:r w:rsidR="00C1593B">
        <w:rPr>
          <w:sz w:val="24"/>
          <w:szCs w:val="24"/>
        </w:rPr>
        <w:t xml:space="preserve">physician or allowed practitioner </w:t>
      </w:r>
      <w:r w:rsidRPr="00BF4B85">
        <w:rPr>
          <w:sz w:val="24"/>
          <w:szCs w:val="24"/>
        </w:rPr>
        <w:t>ordered care and services while honoring the patient’s expressed needs and choices to the extent practicable</w:t>
      </w:r>
      <w:r w:rsidR="000C2072">
        <w:rPr>
          <w:sz w:val="24"/>
          <w:szCs w:val="24"/>
        </w:rPr>
        <w:t xml:space="preserve">. </w:t>
      </w:r>
      <w:r w:rsidR="00A94CE7" w:rsidRPr="00F022ED">
        <w:rPr>
          <w:sz w:val="24"/>
          <w:szCs w:val="24"/>
        </w:rPr>
        <w:t>Patients are accepted to service without regard to age, sex, race, creed, national origin, disability or source of payment.</w:t>
      </w:r>
    </w:p>
    <w:p w14:paraId="6D99CDA5" w14:textId="5B1492E1" w:rsidR="00F72A3B" w:rsidRDefault="00BF4B85" w:rsidP="00F72A3B">
      <w:pPr>
        <w:jc w:val="both"/>
        <w:rPr>
          <w:sz w:val="24"/>
          <w:szCs w:val="24"/>
        </w:rPr>
      </w:pPr>
      <w:r w:rsidRPr="00BF4B85">
        <w:rPr>
          <w:sz w:val="24"/>
          <w:szCs w:val="24"/>
        </w:rPr>
        <w:t xml:space="preserve">The </w:t>
      </w:r>
      <w:r w:rsidR="00C1593B">
        <w:rPr>
          <w:sz w:val="24"/>
          <w:szCs w:val="24"/>
        </w:rPr>
        <w:t>A</w:t>
      </w:r>
      <w:r w:rsidRPr="00BF4B85">
        <w:rPr>
          <w:sz w:val="24"/>
          <w:szCs w:val="24"/>
        </w:rPr>
        <w:t xml:space="preserve">gency will make every effort to admit or </w:t>
      </w:r>
      <w:r w:rsidR="003F288D">
        <w:rPr>
          <w:sz w:val="24"/>
          <w:szCs w:val="24"/>
        </w:rPr>
        <w:t>resume (after a hospital stay)</w:t>
      </w:r>
      <w:r w:rsidRPr="00BF4B85">
        <w:rPr>
          <w:sz w:val="24"/>
          <w:szCs w:val="24"/>
        </w:rPr>
        <w:t xml:space="preserve"> services to the patient to promote continuity of care, unless contraindicated per the Agency’s established admission</w:t>
      </w:r>
      <w:r w:rsidR="0089761A">
        <w:rPr>
          <w:sz w:val="24"/>
          <w:szCs w:val="24"/>
        </w:rPr>
        <w:t xml:space="preserve"> and resumption of care</w:t>
      </w:r>
      <w:r w:rsidRPr="00BF4B85">
        <w:rPr>
          <w:sz w:val="24"/>
          <w:szCs w:val="24"/>
        </w:rPr>
        <w:t xml:space="preserve"> criteria.</w:t>
      </w:r>
    </w:p>
    <w:p w14:paraId="40732F06" w14:textId="77777777" w:rsidR="00F72A3B" w:rsidRPr="00F773A7" w:rsidRDefault="00F72A3B" w:rsidP="00F72A3B">
      <w:pPr>
        <w:jc w:val="both"/>
        <w:rPr>
          <w:sz w:val="24"/>
          <w:szCs w:val="24"/>
        </w:rPr>
      </w:pPr>
    </w:p>
    <w:p w14:paraId="13C2D48B" w14:textId="77777777" w:rsidR="00F72A3B" w:rsidRPr="00F773A7" w:rsidRDefault="00F72A3B" w:rsidP="00F72A3B">
      <w:pPr>
        <w:rPr>
          <w:sz w:val="24"/>
          <w:szCs w:val="24"/>
        </w:rPr>
      </w:pPr>
    </w:p>
    <w:p w14:paraId="3460A141" w14:textId="77777777" w:rsidR="00F72A3B" w:rsidRPr="00F773A7" w:rsidRDefault="00F72A3B" w:rsidP="00F72A3B">
      <w:pPr>
        <w:rPr>
          <w:b/>
          <w:bCs/>
          <w:sz w:val="24"/>
          <w:szCs w:val="24"/>
        </w:rPr>
      </w:pPr>
      <w:r w:rsidRPr="00F773A7">
        <w:rPr>
          <w:b/>
          <w:bCs/>
          <w:sz w:val="24"/>
          <w:szCs w:val="24"/>
        </w:rPr>
        <w:t xml:space="preserve">DEFINITIONS: </w:t>
      </w:r>
    </w:p>
    <w:p w14:paraId="71258667" w14:textId="77777777" w:rsidR="00C21D75" w:rsidRPr="00C21D75" w:rsidRDefault="00C21D75" w:rsidP="00C21D75">
      <w:pPr>
        <w:jc w:val="both"/>
        <w:rPr>
          <w:sz w:val="24"/>
          <w:szCs w:val="24"/>
        </w:rPr>
      </w:pPr>
      <w:r w:rsidRPr="00C21D75">
        <w:rPr>
          <w:b/>
          <w:bCs/>
          <w:i/>
          <w:iCs/>
          <w:sz w:val="24"/>
          <w:szCs w:val="24"/>
        </w:rPr>
        <w:t>Capacity:</w:t>
      </w:r>
      <w:r w:rsidRPr="00C21D75">
        <w:rPr>
          <w:sz w:val="24"/>
          <w:szCs w:val="24"/>
        </w:rPr>
        <w:t xml:space="preserve"> </w:t>
      </w:r>
      <w:r w:rsidRPr="00C21D75">
        <w:rPr>
          <w:color w:val="000000"/>
          <w:sz w:val="24"/>
          <w:szCs w:val="24"/>
          <w:shd w:val="clear" w:color="auto" w:fill="FFFFFF"/>
        </w:rPr>
        <w:t>Family Health Care Decisions Act (FHCDA) defines "decision–making capacity" as the ability to understand and appreciate the nature and consequences of proposed health care, including the benefits and risks of and alternatives to proposed health care, and to reach an informed decision.</w:t>
      </w:r>
    </w:p>
    <w:p w14:paraId="74E31595" w14:textId="77777777" w:rsidR="00F72A3B" w:rsidRDefault="00F72A3B" w:rsidP="00F72A3B">
      <w:pPr>
        <w:rPr>
          <w:iCs/>
          <w:sz w:val="24"/>
          <w:szCs w:val="24"/>
        </w:rPr>
      </w:pPr>
    </w:p>
    <w:p w14:paraId="706F8901" w14:textId="77777777" w:rsidR="00522C8E" w:rsidRPr="00F773A7" w:rsidRDefault="00522C8E" w:rsidP="00F72A3B">
      <w:pPr>
        <w:rPr>
          <w:iCs/>
          <w:sz w:val="24"/>
          <w:szCs w:val="24"/>
        </w:rPr>
      </w:pPr>
    </w:p>
    <w:p w14:paraId="46BFFC4D" w14:textId="574FA7A2" w:rsidR="00F72A3B" w:rsidRDefault="00522C8E" w:rsidP="00F72A3B">
      <w:pPr>
        <w:rPr>
          <w:b/>
          <w:bCs/>
          <w:iCs/>
          <w:sz w:val="24"/>
          <w:szCs w:val="24"/>
        </w:rPr>
      </w:pPr>
      <w:r w:rsidRPr="006A067C">
        <w:rPr>
          <w:b/>
          <w:bCs/>
          <w:iCs/>
          <w:sz w:val="24"/>
          <w:szCs w:val="24"/>
        </w:rPr>
        <w:t>CROSS REFERENCE TO POLICY:</w:t>
      </w:r>
    </w:p>
    <w:p w14:paraId="28E55B16" w14:textId="48BEBDE9" w:rsidR="00EF4AA3" w:rsidRPr="00B41CEF" w:rsidRDefault="00CB0131" w:rsidP="00F72A3B">
      <w:pPr>
        <w:rPr>
          <w:b/>
          <w:bCs/>
          <w:i/>
          <w:sz w:val="24"/>
          <w:szCs w:val="24"/>
        </w:rPr>
      </w:pPr>
      <w:r>
        <w:rPr>
          <w:b/>
          <w:bCs/>
          <w:i/>
          <w:sz w:val="24"/>
          <w:szCs w:val="24"/>
        </w:rPr>
        <w:t xml:space="preserve">113 - </w:t>
      </w:r>
      <w:r w:rsidR="00EF4AA3" w:rsidRPr="00B41CEF">
        <w:rPr>
          <w:b/>
          <w:bCs/>
          <w:i/>
          <w:sz w:val="24"/>
          <w:szCs w:val="24"/>
        </w:rPr>
        <w:t>Certification of Home Health Eligibility</w:t>
      </w:r>
    </w:p>
    <w:p w14:paraId="25620BE7" w14:textId="262B572B" w:rsidR="006D3F30" w:rsidRPr="00B41CEF" w:rsidRDefault="00CB0131" w:rsidP="00F72A3B">
      <w:pPr>
        <w:rPr>
          <w:b/>
          <w:bCs/>
          <w:i/>
          <w:sz w:val="24"/>
          <w:szCs w:val="24"/>
        </w:rPr>
      </w:pPr>
      <w:r>
        <w:rPr>
          <w:b/>
          <w:bCs/>
          <w:i/>
          <w:sz w:val="24"/>
          <w:szCs w:val="24"/>
        </w:rPr>
        <w:t xml:space="preserve">116 - </w:t>
      </w:r>
      <w:r w:rsidR="006D3F30" w:rsidRPr="00B41CEF">
        <w:rPr>
          <w:b/>
          <w:bCs/>
          <w:i/>
          <w:sz w:val="24"/>
          <w:szCs w:val="24"/>
        </w:rPr>
        <w:t>Face to Face (F2F) for Medicare and Medicaid Beneficiaries</w:t>
      </w:r>
    </w:p>
    <w:p w14:paraId="13D19D4B" w14:textId="77777777" w:rsidR="0074273D" w:rsidRDefault="0074273D" w:rsidP="00F72A3B">
      <w:pPr>
        <w:rPr>
          <w:iCs/>
          <w:sz w:val="24"/>
          <w:szCs w:val="24"/>
        </w:rPr>
      </w:pPr>
    </w:p>
    <w:p w14:paraId="025DF520" w14:textId="77777777" w:rsidR="00EA47F1" w:rsidRDefault="00EA47F1" w:rsidP="00F72A3B">
      <w:pPr>
        <w:rPr>
          <w:iCs/>
          <w:sz w:val="24"/>
          <w:szCs w:val="24"/>
        </w:rPr>
      </w:pPr>
    </w:p>
    <w:p w14:paraId="0B799351" w14:textId="77777777" w:rsidR="00EA47F1" w:rsidRDefault="00EA47F1" w:rsidP="00F72A3B">
      <w:pPr>
        <w:rPr>
          <w:iCs/>
          <w:sz w:val="24"/>
          <w:szCs w:val="24"/>
        </w:rPr>
      </w:pPr>
    </w:p>
    <w:p w14:paraId="21407D7F" w14:textId="77777777" w:rsidR="00731CA4" w:rsidRDefault="00731CA4" w:rsidP="00F72A3B">
      <w:pPr>
        <w:rPr>
          <w:iCs/>
          <w:sz w:val="24"/>
          <w:szCs w:val="24"/>
        </w:rPr>
      </w:pPr>
    </w:p>
    <w:p w14:paraId="70C0806E" w14:textId="77777777" w:rsidR="001A6E21" w:rsidRDefault="001A6E21" w:rsidP="00A51DC9">
      <w:pPr>
        <w:jc w:val="both"/>
        <w:rPr>
          <w:iCs/>
          <w:sz w:val="24"/>
          <w:szCs w:val="24"/>
        </w:rPr>
      </w:pPr>
    </w:p>
    <w:p w14:paraId="42B9EBFA" w14:textId="598D3BBD" w:rsidR="00F773A7" w:rsidRDefault="00F773A7" w:rsidP="00A51DC9">
      <w:pPr>
        <w:jc w:val="both"/>
        <w:rPr>
          <w:b/>
          <w:bCs/>
          <w:sz w:val="24"/>
          <w:szCs w:val="24"/>
        </w:rPr>
      </w:pPr>
      <w:r w:rsidRPr="00F773A7">
        <w:rPr>
          <w:b/>
          <w:bCs/>
          <w:sz w:val="24"/>
          <w:szCs w:val="24"/>
        </w:rPr>
        <w:lastRenderedPageBreak/>
        <w:t>PROCEDURE:</w:t>
      </w:r>
    </w:p>
    <w:p w14:paraId="1F6D4B45" w14:textId="77777777" w:rsidR="00F022ED" w:rsidRPr="00F773A7" w:rsidRDefault="00F022ED" w:rsidP="00A51DC9">
      <w:pPr>
        <w:jc w:val="both"/>
        <w:rPr>
          <w:b/>
          <w:bCs/>
          <w:sz w:val="24"/>
          <w:szCs w:val="24"/>
        </w:rPr>
      </w:pPr>
    </w:p>
    <w:tbl>
      <w:tblPr>
        <w:tblW w:w="19692" w:type="dxa"/>
        <w:tblInd w:w="-72" w:type="dxa"/>
        <w:tblLayout w:type="fixed"/>
        <w:tblLook w:val="0000" w:firstRow="0" w:lastRow="0" w:firstColumn="0" w:lastColumn="0" w:noHBand="0" w:noVBand="0"/>
      </w:tblPr>
      <w:tblGrid>
        <w:gridCol w:w="252"/>
        <w:gridCol w:w="3510"/>
        <w:gridCol w:w="6210"/>
        <w:gridCol w:w="468"/>
        <w:gridCol w:w="6678"/>
        <w:gridCol w:w="2574"/>
      </w:tblGrid>
      <w:tr w:rsidR="001C43D9" w:rsidRPr="00F773A7" w14:paraId="450EDBE6" w14:textId="77777777" w:rsidTr="001C43D9">
        <w:trPr>
          <w:trHeight w:val="68"/>
        </w:trPr>
        <w:tc>
          <w:tcPr>
            <w:tcW w:w="252" w:type="dxa"/>
          </w:tcPr>
          <w:p w14:paraId="27857AFA" w14:textId="77777777" w:rsidR="001C43D9" w:rsidRPr="00F773A7" w:rsidRDefault="001C43D9" w:rsidP="001C43D9">
            <w:pPr>
              <w:jc w:val="both"/>
              <w:rPr>
                <w:sz w:val="24"/>
                <w:szCs w:val="24"/>
              </w:rPr>
            </w:pPr>
          </w:p>
          <w:p w14:paraId="46CB81C4" w14:textId="77777777" w:rsidR="001C43D9" w:rsidRPr="00F773A7" w:rsidRDefault="001C43D9" w:rsidP="001C43D9">
            <w:pPr>
              <w:jc w:val="both"/>
              <w:rPr>
                <w:b/>
                <w:sz w:val="24"/>
                <w:szCs w:val="24"/>
              </w:rPr>
            </w:pPr>
          </w:p>
          <w:p w14:paraId="083E17D8" w14:textId="77777777" w:rsidR="001C43D9" w:rsidRPr="00F773A7" w:rsidRDefault="001C43D9" w:rsidP="001C43D9">
            <w:pPr>
              <w:jc w:val="both"/>
              <w:rPr>
                <w:b/>
                <w:sz w:val="24"/>
                <w:szCs w:val="24"/>
              </w:rPr>
            </w:pPr>
          </w:p>
          <w:p w14:paraId="51257290" w14:textId="77777777" w:rsidR="001C43D9" w:rsidRPr="00F773A7" w:rsidRDefault="001C43D9" w:rsidP="001C43D9">
            <w:pPr>
              <w:jc w:val="both"/>
              <w:rPr>
                <w:b/>
                <w:sz w:val="24"/>
                <w:szCs w:val="24"/>
              </w:rPr>
            </w:pPr>
          </w:p>
          <w:p w14:paraId="24A8E7E3" w14:textId="77777777" w:rsidR="001C43D9" w:rsidRPr="00F773A7" w:rsidRDefault="001C43D9" w:rsidP="001C43D9">
            <w:pPr>
              <w:jc w:val="both"/>
              <w:rPr>
                <w:b/>
                <w:sz w:val="24"/>
                <w:szCs w:val="24"/>
              </w:rPr>
            </w:pPr>
          </w:p>
          <w:p w14:paraId="0BFDC4C4" w14:textId="77777777" w:rsidR="001C43D9" w:rsidRPr="00F773A7" w:rsidRDefault="001C43D9" w:rsidP="001C43D9">
            <w:pPr>
              <w:jc w:val="both"/>
              <w:rPr>
                <w:b/>
                <w:sz w:val="24"/>
                <w:szCs w:val="24"/>
              </w:rPr>
            </w:pPr>
          </w:p>
          <w:p w14:paraId="217254C4" w14:textId="77777777" w:rsidR="001C43D9" w:rsidRPr="00F773A7" w:rsidRDefault="001C43D9" w:rsidP="001C43D9">
            <w:pPr>
              <w:jc w:val="both"/>
              <w:rPr>
                <w:color w:val="FF0000"/>
                <w:sz w:val="24"/>
                <w:szCs w:val="24"/>
              </w:rPr>
            </w:pPr>
          </w:p>
          <w:p w14:paraId="3A2ABA92" w14:textId="77777777" w:rsidR="001C43D9" w:rsidRPr="00F773A7" w:rsidRDefault="001C43D9" w:rsidP="001C43D9">
            <w:pPr>
              <w:jc w:val="both"/>
              <w:rPr>
                <w:sz w:val="24"/>
                <w:szCs w:val="24"/>
              </w:rPr>
            </w:pPr>
          </w:p>
        </w:tc>
        <w:tc>
          <w:tcPr>
            <w:tcW w:w="9720" w:type="dxa"/>
            <w:gridSpan w:val="2"/>
          </w:tcPr>
          <w:p w14:paraId="16678F80" w14:textId="59D32B95" w:rsidR="00C90444" w:rsidRPr="00C90444" w:rsidRDefault="00DB4FD0" w:rsidP="001C43D9">
            <w:pPr>
              <w:jc w:val="both"/>
              <w:rPr>
                <w:b/>
                <w:sz w:val="24"/>
                <w:szCs w:val="24"/>
                <w:u w:val="single"/>
              </w:rPr>
            </w:pPr>
            <w:r>
              <w:rPr>
                <w:b/>
                <w:sz w:val="24"/>
                <w:szCs w:val="24"/>
                <w:u w:val="single"/>
              </w:rPr>
              <w:t>Referral Screening</w:t>
            </w:r>
            <w:r w:rsidR="00457174">
              <w:rPr>
                <w:b/>
                <w:sz w:val="24"/>
                <w:szCs w:val="24"/>
                <w:u w:val="single"/>
              </w:rPr>
              <w:t xml:space="preserve"> (Liaison, Intake </w:t>
            </w:r>
            <w:r w:rsidR="00A90AA8">
              <w:rPr>
                <w:b/>
                <w:sz w:val="24"/>
                <w:szCs w:val="24"/>
                <w:u w:val="single"/>
              </w:rPr>
              <w:t>RN)</w:t>
            </w:r>
            <w:r w:rsidR="00C90444" w:rsidRPr="00C90444">
              <w:rPr>
                <w:b/>
                <w:sz w:val="24"/>
                <w:szCs w:val="24"/>
                <w:u w:val="single"/>
              </w:rPr>
              <w:t>:</w:t>
            </w:r>
          </w:p>
          <w:p w14:paraId="42370F70" w14:textId="723699CB" w:rsidR="00370861" w:rsidRPr="00370861" w:rsidRDefault="00DA4561" w:rsidP="001C43D9">
            <w:pPr>
              <w:widowControl/>
              <w:numPr>
                <w:ilvl w:val="0"/>
                <w:numId w:val="8"/>
              </w:numPr>
              <w:autoSpaceDE/>
              <w:autoSpaceDN/>
              <w:adjustRightInd/>
              <w:jc w:val="both"/>
              <w:rPr>
                <w:b/>
                <w:sz w:val="24"/>
                <w:szCs w:val="24"/>
              </w:rPr>
            </w:pPr>
            <w:r>
              <w:rPr>
                <w:bCs/>
                <w:sz w:val="24"/>
                <w:szCs w:val="24"/>
              </w:rPr>
              <w:t xml:space="preserve">Coordinates with the referral source to obtain </w:t>
            </w:r>
            <w:r w:rsidR="008774F9">
              <w:rPr>
                <w:bCs/>
                <w:sz w:val="24"/>
                <w:szCs w:val="24"/>
              </w:rPr>
              <w:t xml:space="preserve">all necessary referral documentation to </w:t>
            </w:r>
            <w:r w:rsidR="004870CF">
              <w:rPr>
                <w:bCs/>
                <w:sz w:val="24"/>
                <w:szCs w:val="24"/>
              </w:rPr>
              <w:t xml:space="preserve">determine </w:t>
            </w:r>
            <w:r w:rsidR="000A1AA2">
              <w:rPr>
                <w:bCs/>
                <w:sz w:val="24"/>
                <w:szCs w:val="24"/>
              </w:rPr>
              <w:t xml:space="preserve">whether there is a reasonable expectation that the Agency can meet the </w:t>
            </w:r>
            <w:r w:rsidR="00A73730">
              <w:rPr>
                <w:bCs/>
                <w:sz w:val="24"/>
                <w:szCs w:val="24"/>
              </w:rPr>
              <w:t xml:space="preserve">referred </w:t>
            </w:r>
            <w:r w:rsidR="000A1AA2">
              <w:rPr>
                <w:bCs/>
                <w:sz w:val="24"/>
                <w:szCs w:val="24"/>
              </w:rPr>
              <w:t>patient’s</w:t>
            </w:r>
            <w:r w:rsidR="00A73730">
              <w:rPr>
                <w:bCs/>
                <w:sz w:val="24"/>
                <w:szCs w:val="24"/>
              </w:rPr>
              <w:t xml:space="preserve"> needs.</w:t>
            </w:r>
          </w:p>
          <w:p w14:paraId="782E35D7" w14:textId="000BC2FB" w:rsidR="001C43D9" w:rsidRPr="004B4BE2" w:rsidRDefault="001C43D9" w:rsidP="001C43D9">
            <w:pPr>
              <w:widowControl/>
              <w:numPr>
                <w:ilvl w:val="0"/>
                <w:numId w:val="8"/>
              </w:numPr>
              <w:autoSpaceDE/>
              <w:autoSpaceDN/>
              <w:adjustRightInd/>
              <w:jc w:val="both"/>
              <w:rPr>
                <w:b/>
                <w:sz w:val="24"/>
                <w:szCs w:val="24"/>
              </w:rPr>
            </w:pPr>
            <w:r w:rsidRPr="001C43D9">
              <w:rPr>
                <w:sz w:val="24"/>
                <w:szCs w:val="24"/>
              </w:rPr>
              <w:t>Reviews the referral information</w:t>
            </w:r>
            <w:r w:rsidR="004B4BE2">
              <w:rPr>
                <w:sz w:val="24"/>
                <w:szCs w:val="24"/>
              </w:rPr>
              <w:t xml:space="preserve"> </w:t>
            </w:r>
            <w:r w:rsidR="00E9382C">
              <w:rPr>
                <w:sz w:val="24"/>
                <w:szCs w:val="24"/>
              </w:rPr>
              <w:t>to determine if</w:t>
            </w:r>
            <w:r w:rsidRPr="001C43D9">
              <w:rPr>
                <w:sz w:val="24"/>
                <w:szCs w:val="24"/>
              </w:rPr>
              <w:t xml:space="preserve"> the admission is appropriate for the agency based on the following criteria:</w:t>
            </w:r>
          </w:p>
          <w:p w14:paraId="4CA82475" w14:textId="00576712" w:rsidR="00392B36" w:rsidRPr="00642A5B" w:rsidRDefault="00392B36" w:rsidP="001C43D9">
            <w:pPr>
              <w:widowControl/>
              <w:numPr>
                <w:ilvl w:val="3"/>
                <w:numId w:val="8"/>
              </w:numPr>
              <w:autoSpaceDE/>
              <w:autoSpaceDN/>
              <w:adjustRightInd/>
              <w:jc w:val="both"/>
              <w:rPr>
                <w:bCs/>
                <w:sz w:val="24"/>
                <w:szCs w:val="24"/>
              </w:rPr>
            </w:pPr>
            <w:r w:rsidRPr="00642A5B">
              <w:rPr>
                <w:bCs/>
                <w:sz w:val="24"/>
                <w:szCs w:val="24"/>
              </w:rPr>
              <w:t>The patient must be homebound.</w:t>
            </w:r>
          </w:p>
          <w:p w14:paraId="5BC80B65" w14:textId="7F8940C5" w:rsidR="00392B36" w:rsidRPr="00642A5B" w:rsidRDefault="00392B36" w:rsidP="001C43D9">
            <w:pPr>
              <w:widowControl/>
              <w:numPr>
                <w:ilvl w:val="3"/>
                <w:numId w:val="8"/>
              </w:numPr>
              <w:autoSpaceDE/>
              <w:autoSpaceDN/>
              <w:adjustRightInd/>
              <w:jc w:val="both"/>
              <w:rPr>
                <w:bCs/>
                <w:sz w:val="24"/>
                <w:szCs w:val="24"/>
              </w:rPr>
            </w:pPr>
            <w:r w:rsidRPr="00642A5B">
              <w:rPr>
                <w:bCs/>
                <w:sz w:val="24"/>
                <w:szCs w:val="24"/>
              </w:rPr>
              <w:t xml:space="preserve">The patient must have a skilled need for </w:t>
            </w:r>
            <w:r w:rsidR="00642A5B" w:rsidRPr="00642A5B">
              <w:rPr>
                <w:bCs/>
                <w:sz w:val="24"/>
                <w:szCs w:val="24"/>
              </w:rPr>
              <w:t>Nursing or Physical Therapy.</w:t>
            </w:r>
          </w:p>
          <w:p w14:paraId="1FD46767" w14:textId="7AB922A2" w:rsidR="001C43D9" w:rsidRPr="000C11A8" w:rsidRDefault="00642A5B" w:rsidP="001C43D9">
            <w:pPr>
              <w:widowControl/>
              <w:numPr>
                <w:ilvl w:val="3"/>
                <w:numId w:val="8"/>
              </w:numPr>
              <w:autoSpaceDE/>
              <w:autoSpaceDN/>
              <w:adjustRightInd/>
              <w:jc w:val="both"/>
              <w:rPr>
                <w:b/>
                <w:sz w:val="24"/>
                <w:szCs w:val="24"/>
              </w:rPr>
            </w:pPr>
            <w:r>
              <w:rPr>
                <w:sz w:val="24"/>
                <w:szCs w:val="24"/>
              </w:rPr>
              <w:t>The p</w:t>
            </w:r>
            <w:r w:rsidR="001C43D9" w:rsidRPr="001C43D9">
              <w:rPr>
                <w:sz w:val="24"/>
                <w:szCs w:val="24"/>
              </w:rPr>
              <w:t>atient must be under the care of a</w:t>
            </w:r>
            <w:r w:rsidR="00365D73">
              <w:rPr>
                <w:sz w:val="24"/>
                <w:szCs w:val="24"/>
              </w:rPr>
              <w:t xml:space="preserve"> physician (</w:t>
            </w:r>
            <w:r w:rsidR="0097356C">
              <w:rPr>
                <w:sz w:val="24"/>
                <w:szCs w:val="24"/>
              </w:rPr>
              <w:t>D</w:t>
            </w:r>
            <w:r w:rsidR="00365D73">
              <w:rPr>
                <w:sz w:val="24"/>
                <w:szCs w:val="24"/>
              </w:rPr>
              <w:t xml:space="preserve">octor of </w:t>
            </w:r>
            <w:r w:rsidR="0097356C">
              <w:rPr>
                <w:sz w:val="24"/>
                <w:szCs w:val="24"/>
              </w:rPr>
              <w:t>M</w:t>
            </w:r>
            <w:r w:rsidR="00365D73">
              <w:rPr>
                <w:sz w:val="24"/>
                <w:szCs w:val="24"/>
              </w:rPr>
              <w:t xml:space="preserve">edicine, </w:t>
            </w:r>
            <w:r w:rsidR="0097356C">
              <w:rPr>
                <w:sz w:val="24"/>
                <w:szCs w:val="24"/>
              </w:rPr>
              <w:t>O</w:t>
            </w:r>
            <w:r w:rsidR="006761B8">
              <w:rPr>
                <w:sz w:val="24"/>
                <w:szCs w:val="24"/>
              </w:rPr>
              <w:t>steopathy</w:t>
            </w:r>
            <w:r w:rsidR="00A54308">
              <w:rPr>
                <w:sz w:val="24"/>
                <w:szCs w:val="24"/>
              </w:rPr>
              <w:t xml:space="preserve">, </w:t>
            </w:r>
            <w:r w:rsidR="0097356C">
              <w:rPr>
                <w:sz w:val="24"/>
                <w:szCs w:val="24"/>
              </w:rPr>
              <w:t>P</w:t>
            </w:r>
            <w:r w:rsidR="00A54308">
              <w:rPr>
                <w:sz w:val="24"/>
                <w:szCs w:val="24"/>
              </w:rPr>
              <w:t>odiatry)</w:t>
            </w:r>
            <w:r w:rsidR="00A428E3">
              <w:rPr>
                <w:sz w:val="24"/>
                <w:szCs w:val="24"/>
              </w:rPr>
              <w:t xml:space="preserve"> or allowed practitioner</w:t>
            </w:r>
            <w:r w:rsidR="003F76C3">
              <w:rPr>
                <w:sz w:val="24"/>
                <w:szCs w:val="24"/>
              </w:rPr>
              <w:t xml:space="preserve"> (Physician’s Assistant, Nurse Practitioner)</w:t>
            </w:r>
            <w:r w:rsidR="00B674A9">
              <w:rPr>
                <w:sz w:val="24"/>
                <w:szCs w:val="24"/>
              </w:rPr>
              <w:t xml:space="preserve"> who holds a valid license to practice in New York or a bordering state</w:t>
            </w:r>
            <w:r w:rsidR="0064125C">
              <w:rPr>
                <w:sz w:val="24"/>
                <w:szCs w:val="24"/>
              </w:rPr>
              <w:t xml:space="preserve"> (Vermont, Massachusetts).</w:t>
            </w:r>
          </w:p>
          <w:p w14:paraId="086BFE57" w14:textId="7C5A07F8" w:rsidR="000C11A8" w:rsidRPr="001C43D9" w:rsidRDefault="000C11A8" w:rsidP="001C43D9">
            <w:pPr>
              <w:widowControl/>
              <w:numPr>
                <w:ilvl w:val="3"/>
                <w:numId w:val="8"/>
              </w:numPr>
              <w:autoSpaceDE/>
              <w:autoSpaceDN/>
              <w:adjustRightInd/>
              <w:jc w:val="both"/>
              <w:rPr>
                <w:b/>
                <w:sz w:val="24"/>
                <w:szCs w:val="24"/>
              </w:rPr>
            </w:pPr>
            <w:r>
              <w:rPr>
                <w:sz w:val="24"/>
                <w:szCs w:val="24"/>
              </w:rPr>
              <w:t>Medicare</w:t>
            </w:r>
            <w:r w:rsidR="00F403EB">
              <w:rPr>
                <w:sz w:val="24"/>
                <w:szCs w:val="24"/>
              </w:rPr>
              <w:t xml:space="preserve"> and Medicaid</w:t>
            </w:r>
            <w:r>
              <w:rPr>
                <w:sz w:val="24"/>
                <w:szCs w:val="24"/>
              </w:rPr>
              <w:t xml:space="preserve"> patients must</w:t>
            </w:r>
            <w:r w:rsidR="00F403EB">
              <w:rPr>
                <w:sz w:val="24"/>
                <w:szCs w:val="24"/>
              </w:rPr>
              <w:t xml:space="preserve"> have had a qualifying Face to Face (F2F) Encounter.</w:t>
            </w:r>
          </w:p>
          <w:p w14:paraId="328F9C48" w14:textId="45CE1290" w:rsidR="001C43D9" w:rsidRPr="00340577" w:rsidRDefault="001C43D9" w:rsidP="001C43D9">
            <w:pPr>
              <w:widowControl/>
              <w:numPr>
                <w:ilvl w:val="3"/>
                <w:numId w:val="8"/>
              </w:numPr>
              <w:autoSpaceDE/>
              <w:autoSpaceDN/>
              <w:adjustRightInd/>
              <w:jc w:val="both"/>
              <w:rPr>
                <w:b/>
                <w:sz w:val="24"/>
                <w:szCs w:val="24"/>
              </w:rPr>
            </w:pPr>
            <w:r w:rsidRPr="001C43D9">
              <w:rPr>
                <w:sz w:val="24"/>
                <w:szCs w:val="24"/>
              </w:rPr>
              <w:t>The patient must resid</w:t>
            </w:r>
            <w:r w:rsidR="00C262C4">
              <w:rPr>
                <w:sz w:val="24"/>
                <w:szCs w:val="24"/>
              </w:rPr>
              <w:t xml:space="preserve">e, and receive services, in one of the following counties: </w:t>
            </w:r>
            <w:r w:rsidR="001375B0" w:rsidRPr="001375B0">
              <w:rPr>
                <w:sz w:val="24"/>
                <w:szCs w:val="24"/>
              </w:rPr>
              <w:t>Albany, Columbia, Greene, Rensselaer, Saratoga, Schenectady, Warren, or Washington</w:t>
            </w:r>
            <w:r w:rsidR="001375B0">
              <w:rPr>
                <w:sz w:val="24"/>
                <w:szCs w:val="24"/>
              </w:rPr>
              <w:t>.</w:t>
            </w:r>
          </w:p>
          <w:p w14:paraId="0798308B" w14:textId="614B6092" w:rsidR="00340577" w:rsidRPr="002F3B21" w:rsidRDefault="00A71171" w:rsidP="00340577">
            <w:pPr>
              <w:widowControl/>
              <w:numPr>
                <w:ilvl w:val="4"/>
                <w:numId w:val="8"/>
              </w:numPr>
              <w:autoSpaceDE/>
              <w:autoSpaceDN/>
              <w:adjustRightInd/>
              <w:jc w:val="both"/>
              <w:rPr>
                <w:bCs/>
                <w:sz w:val="24"/>
                <w:szCs w:val="24"/>
              </w:rPr>
            </w:pPr>
            <w:r w:rsidRPr="002F3B21">
              <w:rPr>
                <w:bCs/>
                <w:i/>
                <w:iCs/>
                <w:sz w:val="24"/>
                <w:szCs w:val="24"/>
              </w:rPr>
              <w:t>Exception:</w:t>
            </w:r>
            <w:r w:rsidRPr="002F3B21">
              <w:rPr>
                <w:bCs/>
                <w:sz w:val="24"/>
                <w:szCs w:val="24"/>
              </w:rPr>
              <w:t xml:space="preserve"> </w:t>
            </w:r>
            <w:r w:rsidR="002F3B21" w:rsidRPr="002F3B21">
              <w:rPr>
                <w:rStyle w:val="normaltextrun"/>
                <w:bCs/>
                <w:color w:val="000000"/>
                <w:sz w:val="24"/>
                <w:szCs w:val="24"/>
                <w:bdr w:val="none" w:sz="0" w:space="0" w:color="auto" w:frame="1"/>
              </w:rPr>
              <w:t>If a patient lives outside</w:t>
            </w:r>
            <w:r w:rsidR="002F3B21">
              <w:rPr>
                <w:rStyle w:val="normaltextrun"/>
                <w:bCs/>
                <w:color w:val="000000"/>
                <w:sz w:val="24"/>
                <w:szCs w:val="24"/>
                <w:bdr w:val="none" w:sz="0" w:space="0" w:color="auto" w:frame="1"/>
              </w:rPr>
              <w:t xml:space="preserve"> the Agency’s established</w:t>
            </w:r>
            <w:r w:rsidR="002F3B21" w:rsidRPr="002F3B21">
              <w:rPr>
                <w:rStyle w:val="normaltextrun"/>
                <w:bCs/>
                <w:color w:val="000000"/>
                <w:sz w:val="24"/>
                <w:szCs w:val="24"/>
                <w:bdr w:val="none" w:sz="0" w:space="0" w:color="auto" w:frame="1"/>
              </w:rPr>
              <w:t xml:space="preserve"> geographic area and other home health agencies are unable to service the patient’s needs, the </w:t>
            </w:r>
            <w:r w:rsidR="002F3B21">
              <w:rPr>
                <w:rStyle w:val="normaltextrun"/>
                <w:bCs/>
                <w:color w:val="000000"/>
                <w:sz w:val="24"/>
                <w:szCs w:val="24"/>
                <w:bdr w:val="none" w:sz="0" w:space="0" w:color="auto" w:frame="1"/>
              </w:rPr>
              <w:t>Director of Patient Services,</w:t>
            </w:r>
            <w:r w:rsidR="002F3B21" w:rsidRPr="002F3B21">
              <w:rPr>
                <w:rStyle w:val="normaltextrun"/>
                <w:bCs/>
                <w:color w:val="000000"/>
                <w:sz w:val="24"/>
                <w:szCs w:val="24"/>
                <w:bdr w:val="none" w:sz="0" w:space="0" w:color="auto" w:frame="1"/>
              </w:rPr>
              <w:t xml:space="preserve"> or </w:t>
            </w:r>
            <w:proofErr w:type="gramStart"/>
            <w:r w:rsidR="002F3B21" w:rsidRPr="002F3B21">
              <w:rPr>
                <w:rStyle w:val="normaltextrun"/>
                <w:bCs/>
                <w:color w:val="000000"/>
                <w:sz w:val="24"/>
                <w:szCs w:val="24"/>
                <w:bdr w:val="none" w:sz="0" w:space="0" w:color="auto" w:frame="1"/>
              </w:rPr>
              <w:t>designee</w:t>
            </w:r>
            <w:proofErr w:type="gramEnd"/>
            <w:r w:rsidR="002F3B21">
              <w:rPr>
                <w:rStyle w:val="normaltextrun"/>
                <w:bCs/>
                <w:color w:val="000000"/>
                <w:sz w:val="24"/>
                <w:szCs w:val="24"/>
                <w:bdr w:val="none" w:sz="0" w:space="0" w:color="auto" w:frame="1"/>
              </w:rPr>
              <w:t>,</w:t>
            </w:r>
            <w:r w:rsidR="002F3B21" w:rsidRPr="002F3B21">
              <w:rPr>
                <w:rStyle w:val="normaltextrun"/>
                <w:bCs/>
                <w:color w:val="000000"/>
                <w:sz w:val="24"/>
                <w:szCs w:val="24"/>
                <w:bdr w:val="none" w:sz="0" w:space="0" w:color="auto" w:frame="1"/>
              </w:rPr>
              <w:t xml:space="preserve"> must contact the </w:t>
            </w:r>
            <w:r w:rsidR="0087564F">
              <w:rPr>
                <w:rStyle w:val="normaltextrun"/>
                <w:bCs/>
                <w:color w:val="000000"/>
                <w:sz w:val="24"/>
                <w:szCs w:val="24"/>
                <w:bdr w:val="none" w:sz="0" w:space="0" w:color="auto" w:frame="1"/>
              </w:rPr>
              <w:t xml:space="preserve">NYS </w:t>
            </w:r>
            <w:r w:rsidR="002F3B21" w:rsidRPr="002F3B21">
              <w:rPr>
                <w:rStyle w:val="normaltextrun"/>
                <w:bCs/>
                <w:color w:val="000000"/>
                <w:sz w:val="24"/>
                <w:szCs w:val="24"/>
                <w:bdr w:val="none" w:sz="0" w:space="0" w:color="auto" w:frame="1"/>
              </w:rPr>
              <w:t>Department of Health</w:t>
            </w:r>
            <w:r w:rsidR="0087564F">
              <w:rPr>
                <w:rStyle w:val="normaltextrun"/>
                <w:bCs/>
                <w:color w:val="000000"/>
                <w:sz w:val="24"/>
                <w:szCs w:val="24"/>
                <w:bdr w:val="none" w:sz="0" w:space="0" w:color="auto" w:frame="1"/>
              </w:rPr>
              <w:t xml:space="preserve"> (DOH)</w:t>
            </w:r>
            <w:r w:rsidR="002F3B21" w:rsidRPr="002F3B21">
              <w:rPr>
                <w:rStyle w:val="normaltextrun"/>
                <w:bCs/>
                <w:color w:val="000000"/>
                <w:sz w:val="24"/>
                <w:szCs w:val="24"/>
                <w:bdr w:val="none" w:sz="0" w:space="0" w:color="auto" w:frame="1"/>
              </w:rPr>
              <w:t xml:space="preserve"> for approval and follow the DOH request process. </w:t>
            </w:r>
          </w:p>
          <w:p w14:paraId="4A6B4308" w14:textId="65EC202A" w:rsidR="001C43D9" w:rsidRPr="001C43D9" w:rsidRDefault="001C43D9" w:rsidP="001C43D9">
            <w:pPr>
              <w:widowControl/>
              <w:numPr>
                <w:ilvl w:val="3"/>
                <w:numId w:val="8"/>
              </w:numPr>
              <w:autoSpaceDE/>
              <w:autoSpaceDN/>
              <w:adjustRightInd/>
              <w:jc w:val="both"/>
              <w:rPr>
                <w:b/>
                <w:sz w:val="24"/>
                <w:szCs w:val="24"/>
              </w:rPr>
            </w:pPr>
            <w:r w:rsidRPr="001C43D9">
              <w:rPr>
                <w:sz w:val="24"/>
                <w:szCs w:val="24"/>
              </w:rPr>
              <w:t xml:space="preserve">The </w:t>
            </w:r>
            <w:r w:rsidR="00FD31B6">
              <w:rPr>
                <w:sz w:val="24"/>
                <w:szCs w:val="24"/>
              </w:rPr>
              <w:t>A</w:t>
            </w:r>
            <w:r w:rsidRPr="001C43D9">
              <w:rPr>
                <w:sz w:val="24"/>
                <w:szCs w:val="24"/>
              </w:rPr>
              <w:t xml:space="preserve">gency has </w:t>
            </w:r>
            <w:proofErr w:type="gramStart"/>
            <w:r w:rsidRPr="001C43D9">
              <w:rPr>
                <w:sz w:val="24"/>
                <w:szCs w:val="24"/>
              </w:rPr>
              <w:t>the available</w:t>
            </w:r>
            <w:proofErr w:type="gramEnd"/>
            <w:r w:rsidRPr="001C43D9">
              <w:rPr>
                <w:sz w:val="24"/>
                <w:szCs w:val="24"/>
              </w:rPr>
              <w:t xml:space="preserve"> services and personnel to adequately meet the needs of the patient.</w:t>
            </w:r>
          </w:p>
          <w:p w14:paraId="0FF771AF" w14:textId="14A5C957" w:rsidR="001C43D9" w:rsidRPr="001C43D9" w:rsidRDefault="001C43D9" w:rsidP="001C43D9">
            <w:pPr>
              <w:widowControl/>
              <w:numPr>
                <w:ilvl w:val="3"/>
                <w:numId w:val="8"/>
              </w:numPr>
              <w:autoSpaceDE/>
              <w:autoSpaceDN/>
              <w:adjustRightInd/>
              <w:jc w:val="both"/>
              <w:rPr>
                <w:b/>
                <w:sz w:val="24"/>
                <w:szCs w:val="24"/>
              </w:rPr>
            </w:pPr>
            <w:r w:rsidRPr="001C43D9">
              <w:rPr>
                <w:sz w:val="24"/>
                <w:szCs w:val="24"/>
              </w:rPr>
              <w:t xml:space="preserve">The patient can be safely cared for in the home and is at least </w:t>
            </w:r>
            <w:proofErr w:type="gramStart"/>
            <w:r w:rsidRPr="001C43D9">
              <w:rPr>
                <w:sz w:val="24"/>
                <w:szCs w:val="24"/>
              </w:rPr>
              <w:t>either;</w:t>
            </w:r>
            <w:proofErr w:type="gramEnd"/>
            <w:r w:rsidRPr="001C43D9">
              <w:rPr>
                <w:sz w:val="24"/>
                <w:szCs w:val="24"/>
              </w:rPr>
              <w:t xml:space="preserve"> self</w:t>
            </w:r>
            <w:r w:rsidR="009243D5">
              <w:rPr>
                <w:sz w:val="24"/>
                <w:szCs w:val="24"/>
              </w:rPr>
              <w:t>-</w:t>
            </w:r>
            <w:r w:rsidRPr="001C43D9">
              <w:rPr>
                <w:sz w:val="24"/>
                <w:szCs w:val="24"/>
              </w:rPr>
              <w:t xml:space="preserve">directing, able to call for help, can be left alone, or has informal </w:t>
            </w:r>
            <w:proofErr w:type="gramStart"/>
            <w:r w:rsidRPr="001C43D9">
              <w:rPr>
                <w:sz w:val="24"/>
                <w:szCs w:val="24"/>
              </w:rPr>
              <w:t>supports</w:t>
            </w:r>
            <w:proofErr w:type="gramEnd"/>
            <w:r w:rsidRPr="001C43D9">
              <w:rPr>
                <w:sz w:val="24"/>
                <w:szCs w:val="24"/>
              </w:rPr>
              <w:t xml:space="preserve"> or other community </w:t>
            </w:r>
            <w:proofErr w:type="gramStart"/>
            <w:r w:rsidRPr="001C43D9">
              <w:rPr>
                <w:sz w:val="24"/>
                <w:szCs w:val="24"/>
              </w:rPr>
              <w:t>supports</w:t>
            </w:r>
            <w:proofErr w:type="gramEnd"/>
            <w:r w:rsidRPr="001C43D9">
              <w:rPr>
                <w:sz w:val="24"/>
                <w:szCs w:val="24"/>
              </w:rPr>
              <w:t xml:space="preserve"> who are willing, able and available to provide care and support to the patient. </w:t>
            </w:r>
            <w:r w:rsidRPr="00921184">
              <w:rPr>
                <w:i/>
                <w:iCs/>
                <w:sz w:val="24"/>
                <w:szCs w:val="24"/>
              </w:rPr>
              <w:t>(Refer to NYS DOH rules and regulations Vol D. Sec. 763.5 for definitions of self–directing, able to call for help, left alone and informal supports)</w:t>
            </w:r>
          </w:p>
          <w:p w14:paraId="22D11002" w14:textId="77777777" w:rsidR="001C43D9" w:rsidRPr="001C43D9" w:rsidRDefault="001C43D9" w:rsidP="001C43D9">
            <w:pPr>
              <w:widowControl/>
              <w:numPr>
                <w:ilvl w:val="4"/>
                <w:numId w:val="8"/>
              </w:numPr>
              <w:autoSpaceDE/>
              <w:autoSpaceDN/>
              <w:adjustRightInd/>
              <w:jc w:val="both"/>
              <w:rPr>
                <w:sz w:val="24"/>
                <w:szCs w:val="24"/>
              </w:rPr>
            </w:pPr>
            <w:r w:rsidRPr="001C43D9">
              <w:rPr>
                <w:sz w:val="24"/>
                <w:szCs w:val="24"/>
              </w:rPr>
              <w:t>For patients who lack the capacity to make medical decisions, this includes caregiver involvement, to the extent that information/decisions related to care and treatment shall be provided to the person(s) who are legally authorized to make medical decisions on behalf of the patient.</w:t>
            </w:r>
          </w:p>
          <w:p w14:paraId="495FD080" w14:textId="69CEF1A7" w:rsidR="001C43D9" w:rsidRPr="001C43D9" w:rsidRDefault="001C43D9" w:rsidP="001C43D9">
            <w:pPr>
              <w:widowControl/>
              <w:numPr>
                <w:ilvl w:val="3"/>
                <w:numId w:val="8"/>
              </w:numPr>
              <w:autoSpaceDE/>
              <w:autoSpaceDN/>
              <w:adjustRightInd/>
              <w:jc w:val="both"/>
              <w:rPr>
                <w:b/>
                <w:sz w:val="24"/>
                <w:szCs w:val="24"/>
              </w:rPr>
            </w:pPr>
            <w:r w:rsidRPr="001C43D9">
              <w:rPr>
                <w:sz w:val="24"/>
                <w:szCs w:val="24"/>
              </w:rPr>
              <w:t xml:space="preserve">There is a reasonable expectation that the patient’s medical, nursing, </w:t>
            </w:r>
            <w:proofErr w:type="gramStart"/>
            <w:r w:rsidR="007244D5">
              <w:rPr>
                <w:sz w:val="24"/>
                <w:szCs w:val="24"/>
              </w:rPr>
              <w:t>rehabilitative</w:t>
            </w:r>
            <w:proofErr w:type="gramEnd"/>
            <w:r w:rsidRPr="001C43D9">
              <w:rPr>
                <w:sz w:val="24"/>
                <w:szCs w:val="24"/>
              </w:rPr>
              <w:t xml:space="preserve">, </w:t>
            </w:r>
            <w:r w:rsidR="003C433A">
              <w:rPr>
                <w:sz w:val="24"/>
                <w:szCs w:val="24"/>
              </w:rPr>
              <w:t xml:space="preserve">and </w:t>
            </w:r>
            <w:r w:rsidRPr="001C43D9">
              <w:rPr>
                <w:sz w:val="24"/>
                <w:szCs w:val="24"/>
              </w:rPr>
              <w:t>social needs can be safely and adequately managed in the</w:t>
            </w:r>
            <w:r w:rsidR="009B7802">
              <w:rPr>
                <w:sz w:val="24"/>
                <w:szCs w:val="24"/>
              </w:rPr>
              <w:t>ir place of residence.</w:t>
            </w:r>
          </w:p>
          <w:p w14:paraId="7BCEAC0B" w14:textId="77777777" w:rsidR="001C43D9" w:rsidRPr="00032C23" w:rsidRDefault="001C43D9" w:rsidP="001C43D9">
            <w:pPr>
              <w:widowControl/>
              <w:numPr>
                <w:ilvl w:val="3"/>
                <w:numId w:val="8"/>
              </w:numPr>
              <w:autoSpaceDE/>
              <w:autoSpaceDN/>
              <w:adjustRightInd/>
              <w:jc w:val="both"/>
              <w:rPr>
                <w:b/>
                <w:sz w:val="24"/>
                <w:szCs w:val="24"/>
              </w:rPr>
            </w:pPr>
            <w:r w:rsidRPr="001C43D9">
              <w:rPr>
                <w:sz w:val="24"/>
                <w:szCs w:val="24"/>
              </w:rPr>
              <w:t xml:space="preserve">The patient, family or </w:t>
            </w:r>
            <w:proofErr w:type="gramStart"/>
            <w:r w:rsidRPr="001C43D9">
              <w:rPr>
                <w:sz w:val="24"/>
                <w:szCs w:val="24"/>
              </w:rPr>
              <w:t>legal</w:t>
            </w:r>
            <w:proofErr w:type="gramEnd"/>
            <w:r w:rsidRPr="001C43D9">
              <w:rPr>
                <w:sz w:val="24"/>
                <w:szCs w:val="24"/>
              </w:rPr>
              <w:t xml:space="preserve"> designated representative has agreed to comply with the </w:t>
            </w:r>
            <w:proofErr w:type="gramStart"/>
            <w:r w:rsidRPr="001C43D9">
              <w:rPr>
                <w:sz w:val="24"/>
                <w:szCs w:val="24"/>
              </w:rPr>
              <w:t>plan of care</w:t>
            </w:r>
            <w:proofErr w:type="gramEnd"/>
            <w:r w:rsidRPr="001C43D9">
              <w:rPr>
                <w:sz w:val="24"/>
                <w:szCs w:val="24"/>
              </w:rPr>
              <w:t>.</w:t>
            </w:r>
          </w:p>
          <w:p w14:paraId="63E5E78C" w14:textId="6823BBDC" w:rsidR="00032C23" w:rsidRPr="001C43D9" w:rsidRDefault="00283CD5" w:rsidP="00032C23">
            <w:pPr>
              <w:widowControl/>
              <w:numPr>
                <w:ilvl w:val="4"/>
                <w:numId w:val="8"/>
              </w:numPr>
              <w:autoSpaceDE/>
              <w:autoSpaceDN/>
              <w:adjustRightInd/>
              <w:jc w:val="both"/>
              <w:rPr>
                <w:b/>
                <w:sz w:val="24"/>
                <w:szCs w:val="24"/>
              </w:rPr>
            </w:pPr>
            <w:r>
              <w:rPr>
                <w:sz w:val="24"/>
                <w:szCs w:val="24"/>
              </w:rPr>
              <w:t>When the need for 24-hour care/supervision has been identified for a patient</w:t>
            </w:r>
            <w:r w:rsidR="00AF743C">
              <w:rPr>
                <w:sz w:val="24"/>
                <w:szCs w:val="24"/>
              </w:rPr>
              <w:t xml:space="preserve">, there must be caregiver(s) willing and able to provide </w:t>
            </w:r>
            <w:r w:rsidR="00916D2E">
              <w:rPr>
                <w:sz w:val="24"/>
                <w:szCs w:val="24"/>
              </w:rPr>
              <w:t>this level of support.</w:t>
            </w:r>
          </w:p>
          <w:p w14:paraId="42AB1144" w14:textId="6D0F572B" w:rsidR="001C43D9" w:rsidRPr="0071103F" w:rsidRDefault="001C43D9" w:rsidP="001C43D9">
            <w:pPr>
              <w:widowControl/>
              <w:numPr>
                <w:ilvl w:val="3"/>
                <w:numId w:val="8"/>
              </w:numPr>
              <w:autoSpaceDE/>
              <w:autoSpaceDN/>
              <w:adjustRightInd/>
              <w:jc w:val="both"/>
              <w:rPr>
                <w:b/>
                <w:sz w:val="24"/>
                <w:szCs w:val="24"/>
              </w:rPr>
            </w:pPr>
            <w:r w:rsidRPr="001C43D9">
              <w:rPr>
                <w:sz w:val="24"/>
                <w:szCs w:val="24"/>
              </w:rPr>
              <w:t xml:space="preserve">Safety of </w:t>
            </w:r>
            <w:r w:rsidR="00FD31B6">
              <w:rPr>
                <w:sz w:val="24"/>
                <w:szCs w:val="24"/>
              </w:rPr>
              <w:t>A</w:t>
            </w:r>
            <w:r w:rsidRPr="001C43D9">
              <w:rPr>
                <w:sz w:val="24"/>
                <w:szCs w:val="24"/>
              </w:rPr>
              <w:t>gency personnel can be maintained in and around the patient’s home</w:t>
            </w:r>
            <w:r w:rsidR="0071103F">
              <w:rPr>
                <w:sz w:val="24"/>
                <w:szCs w:val="24"/>
              </w:rPr>
              <w:t>.</w:t>
            </w:r>
          </w:p>
          <w:p w14:paraId="7224C537" w14:textId="77777777" w:rsidR="00F022ED" w:rsidRPr="00F022ED" w:rsidRDefault="0071103F" w:rsidP="00F022ED">
            <w:pPr>
              <w:widowControl/>
              <w:numPr>
                <w:ilvl w:val="3"/>
                <w:numId w:val="8"/>
              </w:numPr>
              <w:autoSpaceDE/>
              <w:autoSpaceDN/>
              <w:adjustRightInd/>
              <w:jc w:val="both"/>
              <w:rPr>
                <w:rStyle w:val="eop"/>
                <w:b/>
                <w:sz w:val="24"/>
                <w:szCs w:val="24"/>
              </w:rPr>
            </w:pPr>
            <w:r w:rsidRPr="0071103F">
              <w:rPr>
                <w:rStyle w:val="normaltextrun"/>
                <w:color w:val="000000"/>
                <w:sz w:val="24"/>
                <w:szCs w:val="24"/>
                <w:shd w:val="clear" w:color="auto" w:fill="FFFFFF"/>
              </w:rPr>
              <w:t>The patient and/or family are willing to disclose financial information when care needed or desired is not funded by third party payor and the patient is requesting services.</w:t>
            </w:r>
            <w:r w:rsidRPr="0071103F">
              <w:rPr>
                <w:rStyle w:val="eop"/>
                <w:color w:val="000000"/>
                <w:sz w:val="24"/>
                <w:szCs w:val="24"/>
                <w:shd w:val="clear" w:color="auto" w:fill="FFFFFF"/>
              </w:rPr>
              <w:t> </w:t>
            </w:r>
          </w:p>
          <w:p w14:paraId="434A0235" w14:textId="348EA5C4" w:rsidR="00C547C1" w:rsidRDefault="00EA2AB7" w:rsidP="003E4726">
            <w:pPr>
              <w:widowControl/>
              <w:numPr>
                <w:ilvl w:val="0"/>
                <w:numId w:val="8"/>
              </w:numPr>
              <w:autoSpaceDE/>
              <w:autoSpaceDN/>
              <w:adjustRightInd/>
              <w:ind w:left="612"/>
              <w:jc w:val="both"/>
              <w:rPr>
                <w:sz w:val="24"/>
                <w:szCs w:val="24"/>
              </w:rPr>
            </w:pPr>
            <w:r>
              <w:rPr>
                <w:sz w:val="24"/>
                <w:szCs w:val="24"/>
              </w:rPr>
              <w:lastRenderedPageBreak/>
              <w:t>Referrals for patients who sign out of a hospital or other facility Against Medical Advi</w:t>
            </w:r>
            <w:r w:rsidR="00F23D64">
              <w:rPr>
                <w:sz w:val="24"/>
                <w:szCs w:val="24"/>
              </w:rPr>
              <w:t>c</w:t>
            </w:r>
            <w:r>
              <w:rPr>
                <w:sz w:val="24"/>
                <w:szCs w:val="24"/>
              </w:rPr>
              <w:t xml:space="preserve">e (AMA) </w:t>
            </w:r>
            <w:r w:rsidR="004B55BE">
              <w:rPr>
                <w:sz w:val="24"/>
                <w:szCs w:val="24"/>
              </w:rPr>
              <w:t>may require further review by the Director of Patient Service</w:t>
            </w:r>
            <w:r w:rsidR="0087564F">
              <w:rPr>
                <w:sz w:val="24"/>
                <w:szCs w:val="24"/>
              </w:rPr>
              <w:t xml:space="preserve">s, or </w:t>
            </w:r>
            <w:proofErr w:type="gramStart"/>
            <w:r w:rsidR="0087564F">
              <w:rPr>
                <w:sz w:val="24"/>
                <w:szCs w:val="24"/>
              </w:rPr>
              <w:t>designee</w:t>
            </w:r>
            <w:proofErr w:type="gramEnd"/>
            <w:r w:rsidR="0087564F">
              <w:rPr>
                <w:sz w:val="24"/>
                <w:szCs w:val="24"/>
              </w:rPr>
              <w:t>.</w:t>
            </w:r>
          </w:p>
          <w:p w14:paraId="21909CB8" w14:textId="6CEFB6F0" w:rsidR="003E4726" w:rsidRDefault="005C5990" w:rsidP="003E4726">
            <w:pPr>
              <w:widowControl/>
              <w:numPr>
                <w:ilvl w:val="0"/>
                <w:numId w:val="8"/>
              </w:numPr>
              <w:autoSpaceDE/>
              <w:autoSpaceDN/>
              <w:adjustRightInd/>
              <w:ind w:left="612"/>
              <w:jc w:val="both"/>
              <w:rPr>
                <w:sz w:val="24"/>
                <w:szCs w:val="24"/>
              </w:rPr>
            </w:pPr>
            <w:r>
              <w:rPr>
                <w:sz w:val="24"/>
                <w:szCs w:val="24"/>
              </w:rPr>
              <w:t>A resumption of care referral will be reviewed utilizing the same criteria, which the patient must meet to fa</w:t>
            </w:r>
            <w:r w:rsidR="004145A1">
              <w:rPr>
                <w:sz w:val="24"/>
                <w:szCs w:val="24"/>
              </w:rPr>
              <w:t>cilitate continuation of care.</w:t>
            </w:r>
          </w:p>
          <w:p w14:paraId="3CA7CA45" w14:textId="7B5107A4" w:rsidR="003E4726" w:rsidRPr="003E4726" w:rsidRDefault="003E4726" w:rsidP="003E4726">
            <w:pPr>
              <w:widowControl/>
              <w:numPr>
                <w:ilvl w:val="2"/>
                <w:numId w:val="8"/>
              </w:numPr>
              <w:autoSpaceDE/>
              <w:autoSpaceDN/>
              <w:adjustRightInd/>
              <w:jc w:val="both"/>
              <w:rPr>
                <w:sz w:val="24"/>
                <w:szCs w:val="24"/>
              </w:rPr>
            </w:pPr>
            <w:r>
              <w:rPr>
                <w:sz w:val="24"/>
                <w:szCs w:val="24"/>
              </w:rPr>
              <w:t xml:space="preserve">If a patient is hospitalized during a home health episode and the Agency has sufficient evidence to </w:t>
            </w:r>
            <w:r w:rsidR="00C66171">
              <w:rPr>
                <w:sz w:val="24"/>
                <w:szCs w:val="24"/>
              </w:rPr>
              <w:t>determine</w:t>
            </w:r>
            <w:r>
              <w:rPr>
                <w:sz w:val="24"/>
                <w:szCs w:val="24"/>
              </w:rPr>
              <w:t xml:space="preserve"> that the continuation of care </w:t>
            </w:r>
            <w:r w:rsidR="00C235DF">
              <w:rPr>
                <w:sz w:val="24"/>
                <w:szCs w:val="24"/>
              </w:rPr>
              <w:t xml:space="preserve">would not meet Admission criteria and/or would jeopardize the safety of the patient or Agency personnel, the Agency will immediately alert the </w:t>
            </w:r>
            <w:r w:rsidR="006F5ADC">
              <w:rPr>
                <w:sz w:val="24"/>
                <w:szCs w:val="24"/>
              </w:rPr>
              <w:t>facility to facilitate a more appropriate plan of care</w:t>
            </w:r>
            <w:r w:rsidR="00C3642A">
              <w:rPr>
                <w:sz w:val="24"/>
                <w:szCs w:val="24"/>
              </w:rPr>
              <w:t xml:space="preserve"> for the patient.</w:t>
            </w:r>
          </w:p>
          <w:p w14:paraId="3D60530F" w14:textId="5F8418C8" w:rsidR="00EB2814" w:rsidRDefault="00EB2814" w:rsidP="00EB2814">
            <w:pPr>
              <w:widowControl/>
              <w:numPr>
                <w:ilvl w:val="0"/>
                <w:numId w:val="8"/>
              </w:numPr>
              <w:autoSpaceDE/>
              <w:autoSpaceDN/>
              <w:adjustRightInd/>
              <w:jc w:val="both"/>
              <w:rPr>
                <w:sz w:val="24"/>
                <w:szCs w:val="24"/>
              </w:rPr>
            </w:pPr>
            <w:r>
              <w:rPr>
                <w:sz w:val="24"/>
                <w:szCs w:val="24"/>
              </w:rPr>
              <w:t xml:space="preserve">Promptly </w:t>
            </w:r>
            <w:proofErr w:type="gramStart"/>
            <w:r>
              <w:rPr>
                <w:sz w:val="24"/>
                <w:szCs w:val="24"/>
              </w:rPr>
              <w:t>notifies</w:t>
            </w:r>
            <w:proofErr w:type="gramEnd"/>
            <w:r>
              <w:rPr>
                <w:sz w:val="24"/>
                <w:szCs w:val="24"/>
              </w:rPr>
              <w:t xml:space="preserve"> the referral source </w:t>
            </w:r>
            <w:r w:rsidR="00143BC7">
              <w:rPr>
                <w:sz w:val="24"/>
                <w:szCs w:val="24"/>
              </w:rPr>
              <w:t>whether the referral has been</w:t>
            </w:r>
            <w:r>
              <w:rPr>
                <w:sz w:val="24"/>
                <w:szCs w:val="24"/>
              </w:rPr>
              <w:t xml:space="preserve"> accepted</w:t>
            </w:r>
            <w:r w:rsidR="00143BC7">
              <w:rPr>
                <w:sz w:val="24"/>
                <w:szCs w:val="24"/>
              </w:rPr>
              <w:t xml:space="preserve"> or declined</w:t>
            </w:r>
            <w:r>
              <w:rPr>
                <w:sz w:val="24"/>
                <w:szCs w:val="24"/>
              </w:rPr>
              <w:t xml:space="preserve"> </w:t>
            </w:r>
            <w:r w:rsidR="008F1BE6">
              <w:rPr>
                <w:sz w:val="24"/>
                <w:szCs w:val="24"/>
              </w:rPr>
              <w:t>for Admission to Home Health Services.</w:t>
            </w:r>
          </w:p>
          <w:p w14:paraId="1622D6D1" w14:textId="095B78C2" w:rsidR="001E7C7A" w:rsidRDefault="00EE391F" w:rsidP="00EB2814">
            <w:pPr>
              <w:widowControl/>
              <w:numPr>
                <w:ilvl w:val="0"/>
                <w:numId w:val="8"/>
              </w:numPr>
              <w:autoSpaceDE/>
              <w:autoSpaceDN/>
              <w:adjustRightInd/>
              <w:jc w:val="both"/>
              <w:rPr>
                <w:sz w:val="24"/>
                <w:szCs w:val="24"/>
              </w:rPr>
            </w:pPr>
            <w:r>
              <w:rPr>
                <w:sz w:val="24"/>
                <w:szCs w:val="24"/>
              </w:rPr>
              <w:t>For accepted referrals</w:t>
            </w:r>
            <w:r w:rsidR="00F2601C">
              <w:rPr>
                <w:sz w:val="24"/>
                <w:szCs w:val="24"/>
              </w:rPr>
              <w:t xml:space="preserve">, </w:t>
            </w:r>
            <w:proofErr w:type="gramStart"/>
            <w:r w:rsidR="00F2601C">
              <w:rPr>
                <w:sz w:val="24"/>
                <w:szCs w:val="24"/>
              </w:rPr>
              <w:t>o</w:t>
            </w:r>
            <w:r w:rsidR="001E7C7A">
              <w:rPr>
                <w:sz w:val="24"/>
                <w:szCs w:val="24"/>
              </w:rPr>
              <w:t>btains</w:t>
            </w:r>
            <w:proofErr w:type="gramEnd"/>
            <w:r w:rsidR="001E7C7A">
              <w:rPr>
                <w:sz w:val="24"/>
                <w:szCs w:val="24"/>
              </w:rPr>
              <w:t xml:space="preserve"> </w:t>
            </w:r>
            <w:r w:rsidR="00883620">
              <w:rPr>
                <w:sz w:val="24"/>
                <w:szCs w:val="24"/>
              </w:rPr>
              <w:t xml:space="preserve">any additional </w:t>
            </w:r>
            <w:r w:rsidR="00DD3787">
              <w:rPr>
                <w:sz w:val="24"/>
                <w:szCs w:val="24"/>
              </w:rPr>
              <w:t xml:space="preserve">referral documentation </w:t>
            </w:r>
            <w:r w:rsidR="00AA76F5">
              <w:rPr>
                <w:sz w:val="24"/>
                <w:szCs w:val="24"/>
              </w:rPr>
              <w:t xml:space="preserve">to support the safe admission to services and compliance with </w:t>
            </w:r>
            <w:r w:rsidR="006B18AF">
              <w:rPr>
                <w:sz w:val="24"/>
                <w:szCs w:val="24"/>
              </w:rPr>
              <w:t xml:space="preserve">regulatory requirements, </w:t>
            </w:r>
            <w:r w:rsidR="00DD3787">
              <w:rPr>
                <w:sz w:val="24"/>
                <w:szCs w:val="24"/>
              </w:rPr>
              <w:t>including but not limited to:</w:t>
            </w:r>
          </w:p>
          <w:p w14:paraId="228ABF5C" w14:textId="12EC58C8" w:rsidR="00DD3787" w:rsidRDefault="006B18AF" w:rsidP="00DD3787">
            <w:pPr>
              <w:widowControl/>
              <w:numPr>
                <w:ilvl w:val="2"/>
                <w:numId w:val="8"/>
              </w:numPr>
              <w:autoSpaceDE/>
              <w:autoSpaceDN/>
              <w:adjustRightInd/>
              <w:jc w:val="both"/>
              <w:rPr>
                <w:sz w:val="24"/>
                <w:szCs w:val="24"/>
              </w:rPr>
            </w:pPr>
            <w:r>
              <w:rPr>
                <w:sz w:val="24"/>
                <w:szCs w:val="24"/>
              </w:rPr>
              <w:t xml:space="preserve">Signed Referral </w:t>
            </w:r>
            <w:r w:rsidR="0049400F">
              <w:rPr>
                <w:sz w:val="24"/>
                <w:szCs w:val="24"/>
              </w:rPr>
              <w:t>indicating the skilled needs of the patient</w:t>
            </w:r>
            <w:r w:rsidR="00C66171">
              <w:rPr>
                <w:sz w:val="24"/>
                <w:szCs w:val="24"/>
              </w:rPr>
              <w:t>,</w:t>
            </w:r>
          </w:p>
          <w:p w14:paraId="7B717DCB" w14:textId="525B1EBA" w:rsidR="0049400F" w:rsidRDefault="00622CF0" w:rsidP="00DD3787">
            <w:pPr>
              <w:widowControl/>
              <w:numPr>
                <w:ilvl w:val="2"/>
                <w:numId w:val="8"/>
              </w:numPr>
              <w:autoSpaceDE/>
              <w:autoSpaceDN/>
              <w:adjustRightInd/>
              <w:jc w:val="both"/>
              <w:rPr>
                <w:sz w:val="24"/>
                <w:szCs w:val="24"/>
              </w:rPr>
            </w:pPr>
            <w:r>
              <w:rPr>
                <w:sz w:val="24"/>
                <w:szCs w:val="24"/>
              </w:rPr>
              <w:t xml:space="preserve">Interim orders for the plan of </w:t>
            </w:r>
            <w:r w:rsidR="008D26CA">
              <w:rPr>
                <w:sz w:val="24"/>
                <w:szCs w:val="24"/>
              </w:rPr>
              <w:t>treatment</w:t>
            </w:r>
            <w:r>
              <w:rPr>
                <w:sz w:val="24"/>
                <w:szCs w:val="24"/>
              </w:rPr>
              <w:t xml:space="preserve"> to be initiated</w:t>
            </w:r>
            <w:r w:rsidR="00C66171">
              <w:rPr>
                <w:sz w:val="24"/>
                <w:szCs w:val="24"/>
              </w:rPr>
              <w:t>,</w:t>
            </w:r>
          </w:p>
          <w:p w14:paraId="45E6521B" w14:textId="075F3504" w:rsidR="00907F43" w:rsidRDefault="00423D43" w:rsidP="00907F43">
            <w:pPr>
              <w:widowControl/>
              <w:numPr>
                <w:ilvl w:val="2"/>
                <w:numId w:val="8"/>
              </w:numPr>
              <w:autoSpaceDE/>
              <w:autoSpaceDN/>
              <w:adjustRightInd/>
              <w:jc w:val="both"/>
              <w:rPr>
                <w:sz w:val="24"/>
                <w:szCs w:val="24"/>
              </w:rPr>
            </w:pPr>
            <w:r>
              <w:rPr>
                <w:sz w:val="24"/>
                <w:szCs w:val="24"/>
              </w:rPr>
              <w:t xml:space="preserve">All other </w:t>
            </w:r>
            <w:proofErr w:type="gramStart"/>
            <w:r>
              <w:rPr>
                <w:sz w:val="24"/>
                <w:szCs w:val="24"/>
              </w:rPr>
              <w:t>patient</w:t>
            </w:r>
            <w:proofErr w:type="gramEnd"/>
            <w:r>
              <w:rPr>
                <w:sz w:val="24"/>
                <w:szCs w:val="24"/>
              </w:rPr>
              <w:t xml:space="preserve"> records relevant to </w:t>
            </w:r>
            <w:r w:rsidR="00C51268">
              <w:rPr>
                <w:sz w:val="24"/>
                <w:szCs w:val="24"/>
              </w:rPr>
              <w:t>the need for home health services.</w:t>
            </w:r>
          </w:p>
          <w:p w14:paraId="065FBE73" w14:textId="3021E4E2" w:rsidR="00907F43" w:rsidRDefault="00D245A0" w:rsidP="00907F43">
            <w:pPr>
              <w:widowControl/>
              <w:numPr>
                <w:ilvl w:val="0"/>
                <w:numId w:val="8"/>
              </w:numPr>
              <w:autoSpaceDE/>
              <w:autoSpaceDN/>
              <w:adjustRightInd/>
              <w:jc w:val="both"/>
              <w:rPr>
                <w:sz w:val="24"/>
                <w:szCs w:val="24"/>
              </w:rPr>
            </w:pPr>
            <w:r>
              <w:rPr>
                <w:sz w:val="24"/>
                <w:szCs w:val="24"/>
              </w:rPr>
              <w:t>Upon acceptance, the Agency will contac</w:t>
            </w:r>
            <w:r w:rsidR="007C7256">
              <w:rPr>
                <w:sz w:val="24"/>
                <w:szCs w:val="24"/>
              </w:rPr>
              <w:t>t</w:t>
            </w:r>
            <w:r>
              <w:rPr>
                <w:sz w:val="24"/>
                <w:szCs w:val="24"/>
              </w:rPr>
              <w:t xml:space="preserve"> the patient to facilitate timely initiation of care.</w:t>
            </w:r>
          </w:p>
          <w:p w14:paraId="236DDA8A" w14:textId="3FEE9D44" w:rsidR="00D245A0" w:rsidRDefault="007C7256" w:rsidP="00D245A0">
            <w:pPr>
              <w:widowControl/>
              <w:numPr>
                <w:ilvl w:val="2"/>
                <w:numId w:val="8"/>
              </w:numPr>
              <w:autoSpaceDE/>
              <w:autoSpaceDN/>
              <w:adjustRightInd/>
              <w:jc w:val="both"/>
              <w:rPr>
                <w:sz w:val="24"/>
                <w:szCs w:val="24"/>
              </w:rPr>
            </w:pPr>
            <w:r>
              <w:rPr>
                <w:sz w:val="24"/>
                <w:szCs w:val="24"/>
              </w:rPr>
              <w:t xml:space="preserve">If the patient </w:t>
            </w:r>
            <w:r w:rsidR="004472A9">
              <w:rPr>
                <w:sz w:val="24"/>
                <w:szCs w:val="24"/>
              </w:rPr>
              <w:t xml:space="preserve">requests a delay in the initiation to care, </w:t>
            </w:r>
            <w:r w:rsidR="00DF4394">
              <w:rPr>
                <w:sz w:val="24"/>
                <w:szCs w:val="24"/>
              </w:rPr>
              <w:t>the</w:t>
            </w:r>
            <w:r w:rsidR="006C5EEB">
              <w:rPr>
                <w:sz w:val="24"/>
                <w:szCs w:val="24"/>
              </w:rPr>
              <w:t xml:space="preserve"> referral source and/or the physician or allowed practitioner responsible for the home health plan of care is notified</w:t>
            </w:r>
            <w:r w:rsidR="00C65C16">
              <w:rPr>
                <w:sz w:val="24"/>
                <w:szCs w:val="24"/>
              </w:rPr>
              <w:t>.</w:t>
            </w:r>
          </w:p>
          <w:p w14:paraId="5C361911" w14:textId="4096B453" w:rsidR="00C65C16" w:rsidRPr="00907F43" w:rsidRDefault="00C65C16" w:rsidP="00D245A0">
            <w:pPr>
              <w:widowControl/>
              <w:numPr>
                <w:ilvl w:val="2"/>
                <w:numId w:val="8"/>
              </w:numPr>
              <w:autoSpaceDE/>
              <w:autoSpaceDN/>
              <w:adjustRightInd/>
              <w:jc w:val="both"/>
              <w:rPr>
                <w:sz w:val="24"/>
                <w:szCs w:val="24"/>
              </w:rPr>
            </w:pPr>
            <w:r>
              <w:rPr>
                <w:sz w:val="24"/>
                <w:szCs w:val="24"/>
              </w:rPr>
              <w:t xml:space="preserve">Information pertinent to any delay </w:t>
            </w:r>
            <w:r w:rsidR="00EE391F">
              <w:rPr>
                <w:sz w:val="24"/>
                <w:szCs w:val="24"/>
              </w:rPr>
              <w:t>in the initiation of care must be documented in the patient record.</w:t>
            </w:r>
          </w:p>
          <w:p w14:paraId="124632E1" w14:textId="77777777" w:rsidR="00F46295" w:rsidRDefault="00F46295" w:rsidP="001C43D9">
            <w:pPr>
              <w:tabs>
                <w:tab w:val="left" w:pos="2592"/>
              </w:tabs>
              <w:ind w:left="612"/>
              <w:jc w:val="both"/>
              <w:rPr>
                <w:sz w:val="24"/>
                <w:szCs w:val="24"/>
              </w:rPr>
            </w:pPr>
          </w:p>
          <w:p w14:paraId="36B082D5" w14:textId="77777777" w:rsidR="00595EA7" w:rsidRDefault="00595EA7" w:rsidP="001E7AA6">
            <w:pPr>
              <w:tabs>
                <w:tab w:val="left" w:pos="2592"/>
              </w:tabs>
              <w:jc w:val="both"/>
              <w:rPr>
                <w:sz w:val="24"/>
                <w:szCs w:val="24"/>
              </w:rPr>
            </w:pPr>
          </w:p>
          <w:p w14:paraId="64F532F7" w14:textId="2A0258B0" w:rsidR="00C90444" w:rsidRPr="008E4D0E" w:rsidRDefault="00F04D77" w:rsidP="00C90444">
            <w:pPr>
              <w:tabs>
                <w:tab w:val="left" w:pos="2592"/>
              </w:tabs>
              <w:jc w:val="both"/>
              <w:rPr>
                <w:b/>
                <w:bCs/>
                <w:sz w:val="24"/>
                <w:szCs w:val="24"/>
                <w:u w:val="single"/>
              </w:rPr>
            </w:pPr>
            <w:r>
              <w:rPr>
                <w:b/>
                <w:bCs/>
                <w:sz w:val="24"/>
                <w:szCs w:val="24"/>
                <w:u w:val="single"/>
              </w:rPr>
              <w:t>A</w:t>
            </w:r>
            <w:r w:rsidR="00DB4FD0">
              <w:rPr>
                <w:b/>
                <w:bCs/>
                <w:sz w:val="24"/>
                <w:szCs w:val="24"/>
                <w:u w:val="single"/>
              </w:rPr>
              <w:t>dmission Screening</w:t>
            </w:r>
            <w:r w:rsidR="00457174">
              <w:rPr>
                <w:b/>
                <w:bCs/>
                <w:sz w:val="24"/>
                <w:szCs w:val="24"/>
                <w:u w:val="single"/>
              </w:rPr>
              <w:t xml:space="preserve"> (RN or PT)</w:t>
            </w:r>
            <w:r w:rsidR="008E4D0E" w:rsidRPr="008E4D0E">
              <w:rPr>
                <w:b/>
                <w:bCs/>
                <w:sz w:val="24"/>
                <w:szCs w:val="24"/>
                <w:u w:val="single"/>
              </w:rPr>
              <w:t>:</w:t>
            </w:r>
          </w:p>
          <w:p w14:paraId="50C53A56" w14:textId="0AB639FB" w:rsidR="00984E26" w:rsidRDefault="00984E26" w:rsidP="001C43D9">
            <w:pPr>
              <w:widowControl/>
              <w:numPr>
                <w:ilvl w:val="0"/>
                <w:numId w:val="8"/>
              </w:numPr>
              <w:autoSpaceDE/>
              <w:autoSpaceDN/>
              <w:adjustRightInd/>
              <w:jc w:val="both"/>
              <w:rPr>
                <w:sz w:val="24"/>
                <w:szCs w:val="24"/>
              </w:rPr>
            </w:pPr>
            <w:r>
              <w:rPr>
                <w:sz w:val="24"/>
                <w:szCs w:val="24"/>
              </w:rPr>
              <w:t xml:space="preserve">Obtains informed </w:t>
            </w:r>
            <w:r w:rsidR="008419DE">
              <w:rPr>
                <w:sz w:val="24"/>
                <w:szCs w:val="24"/>
              </w:rPr>
              <w:t xml:space="preserve">(written) </w:t>
            </w:r>
            <w:r>
              <w:rPr>
                <w:sz w:val="24"/>
                <w:szCs w:val="24"/>
              </w:rPr>
              <w:t>consent from the patient</w:t>
            </w:r>
            <w:r w:rsidR="002006D4">
              <w:rPr>
                <w:sz w:val="24"/>
                <w:szCs w:val="24"/>
              </w:rPr>
              <w:t>.</w:t>
            </w:r>
          </w:p>
          <w:p w14:paraId="2748C054" w14:textId="5F26871F" w:rsidR="002006D4" w:rsidRPr="004E53DE" w:rsidRDefault="004E53DE" w:rsidP="004E53DE">
            <w:pPr>
              <w:widowControl/>
              <w:numPr>
                <w:ilvl w:val="3"/>
                <w:numId w:val="8"/>
              </w:numPr>
              <w:autoSpaceDE/>
              <w:autoSpaceDN/>
              <w:adjustRightInd/>
              <w:jc w:val="both"/>
              <w:rPr>
                <w:sz w:val="24"/>
                <w:szCs w:val="24"/>
              </w:rPr>
            </w:pPr>
            <w:r w:rsidRPr="001C43D9">
              <w:rPr>
                <w:sz w:val="24"/>
                <w:szCs w:val="24"/>
              </w:rPr>
              <w:t>For patients who lack the capacity to make medical decisions, this includes caregiver involvement, to the extent that information/decisions related to care and treatment shall be provided to the person(s) who are legally authorized to make medical decisions on behalf of the patient.</w:t>
            </w:r>
          </w:p>
          <w:p w14:paraId="39FBEE25" w14:textId="4C0AAE15" w:rsidR="001C43D9" w:rsidRDefault="001C43D9" w:rsidP="001C43D9">
            <w:pPr>
              <w:widowControl/>
              <w:numPr>
                <w:ilvl w:val="0"/>
                <w:numId w:val="8"/>
              </w:numPr>
              <w:autoSpaceDE/>
              <w:autoSpaceDN/>
              <w:adjustRightInd/>
              <w:jc w:val="both"/>
              <w:rPr>
                <w:sz w:val="24"/>
                <w:szCs w:val="24"/>
              </w:rPr>
            </w:pPr>
            <w:r w:rsidRPr="001C43D9">
              <w:rPr>
                <w:sz w:val="24"/>
                <w:szCs w:val="24"/>
              </w:rPr>
              <w:t>Assesses the needs of the patient</w:t>
            </w:r>
            <w:r w:rsidR="00564DF0">
              <w:rPr>
                <w:sz w:val="24"/>
                <w:szCs w:val="24"/>
              </w:rPr>
              <w:t xml:space="preserve">, based on the above criteria, during the home visit and confirms the determination that </w:t>
            </w:r>
            <w:r w:rsidR="009860F4">
              <w:rPr>
                <w:sz w:val="24"/>
                <w:szCs w:val="24"/>
              </w:rPr>
              <w:t xml:space="preserve">the Agency can </w:t>
            </w:r>
            <w:r w:rsidRPr="001C43D9">
              <w:rPr>
                <w:sz w:val="24"/>
                <w:szCs w:val="24"/>
              </w:rPr>
              <w:t>meet those needs in a manner that protects and promotes the patient’s health and safety and does not jeopardize the safety of personnel.</w:t>
            </w:r>
          </w:p>
          <w:p w14:paraId="26427FDB" w14:textId="47223345" w:rsidR="00132875" w:rsidRPr="001C43D9" w:rsidRDefault="00132875" w:rsidP="001C43D9">
            <w:pPr>
              <w:widowControl/>
              <w:numPr>
                <w:ilvl w:val="0"/>
                <w:numId w:val="8"/>
              </w:numPr>
              <w:autoSpaceDE/>
              <w:autoSpaceDN/>
              <w:adjustRightInd/>
              <w:jc w:val="both"/>
              <w:rPr>
                <w:sz w:val="24"/>
                <w:szCs w:val="24"/>
              </w:rPr>
            </w:pPr>
            <w:r>
              <w:rPr>
                <w:sz w:val="24"/>
                <w:szCs w:val="24"/>
              </w:rPr>
              <w:t xml:space="preserve">If Admission </w:t>
            </w:r>
            <w:r w:rsidR="00F57D25">
              <w:rPr>
                <w:sz w:val="24"/>
                <w:szCs w:val="24"/>
              </w:rPr>
              <w:t xml:space="preserve">or Resumption of care criteria are met, proceeds with the </w:t>
            </w:r>
            <w:r w:rsidR="00E602DD">
              <w:rPr>
                <w:sz w:val="24"/>
                <w:szCs w:val="24"/>
              </w:rPr>
              <w:t>Comprehensive Assessment and admission to services.</w:t>
            </w:r>
          </w:p>
          <w:p w14:paraId="314B6FAE" w14:textId="77777777" w:rsidR="001C43D9" w:rsidRDefault="001C43D9" w:rsidP="001C43D9">
            <w:pPr>
              <w:ind w:left="1920"/>
              <w:jc w:val="both"/>
              <w:rPr>
                <w:sz w:val="24"/>
                <w:szCs w:val="24"/>
              </w:rPr>
            </w:pPr>
          </w:p>
          <w:p w14:paraId="097A1855" w14:textId="77777777" w:rsidR="00FD31DC" w:rsidRPr="001C43D9" w:rsidRDefault="00FD31DC" w:rsidP="001C43D9">
            <w:pPr>
              <w:ind w:left="1920"/>
              <w:jc w:val="both"/>
              <w:rPr>
                <w:sz w:val="24"/>
                <w:szCs w:val="24"/>
              </w:rPr>
            </w:pPr>
          </w:p>
          <w:p w14:paraId="360840CD" w14:textId="37107327" w:rsidR="001C43D9" w:rsidRDefault="008E4D0E" w:rsidP="001362B3">
            <w:pPr>
              <w:jc w:val="both"/>
              <w:rPr>
                <w:b/>
                <w:bCs/>
                <w:sz w:val="24"/>
                <w:szCs w:val="24"/>
                <w:u w:val="single"/>
              </w:rPr>
            </w:pPr>
            <w:r w:rsidRPr="008E4D0E">
              <w:rPr>
                <w:b/>
                <w:bCs/>
                <w:sz w:val="24"/>
                <w:szCs w:val="24"/>
                <w:u w:val="single"/>
              </w:rPr>
              <w:t>N</w:t>
            </w:r>
            <w:r w:rsidR="00DB4FD0">
              <w:rPr>
                <w:b/>
                <w:bCs/>
                <w:sz w:val="24"/>
                <w:szCs w:val="24"/>
                <w:u w:val="single"/>
              </w:rPr>
              <w:t xml:space="preserve">on-Admit </w:t>
            </w:r>
            <w:r w:rsidR="00FD7974">
              <w:rPr>
                <w:b/>
                <w:bCs/>
                <w:sz w:val="24"/>
                <w:szCs w:val="24"/>
                <w:u w:val="single"/>
              </w:rPr>
              <w:t>(RN or PT)</w:t>
            </w:r>
            <w:r w:rsidRPr="008E4D0E">
              <w:rPr>
                <w:b/>
                <w:bCs/>
                <w:sz w:val="24"/>
                <w:szCs w:val="24"/>
                <w:u w:val="single"/>
              </w:rPr>
              <w:t>:</w:t>
            </w:r>
          </w:p>
          <w:p w14:paraId="076311B7" w14:textId="3E3ED9D3" w:rsidR="00A540C5" w:rsidRPr="00270036" w:rsidRDefault="008440D7" w:rsidP="00270036">
            <w:pPr>
              <w:widowControl/>
              <w:numPr>
                <w:ilvl w:val="0"/>
                <w:numId w:val="8"/>
              </w:numPr>
              <w:autoSpaceDE/>
              <w:autoSpaceDN/>
              <w:adjustRightInd/>
              <w:jc w:val="both"/>
              <w:rPr>
                <w:sz w:val="24"/>
                <w:szCs w:val="24"/>
              </w:rPr>
            </w:pPr>
            <w:r>
              <w:rPr>
                <w:sz w:val="24"/>
                <w:szCs w:val="24"/>
              </w:rPr>
              <w:t>If the patient</w:t>
            </w:r>
            <w:r w:rsidR="002258EC">
              <w:rPr>
                <w:sz w:val="24"/>
                <w:szCs w:val="24"/>
              </w:rPr>
              <w:t xml:space="preserve"> does not meet Medicare guidelines </w:t>
            </w:r>
            <w:r w:rsidR="00DE1548">
              <w:rPr>
                <w:sz w:val="24"/>
                <w:szCs w:val="24"/>
              </w:rPr>
              <w:t>to receive home health services</w:t>
            </w:r>
            <w:r w:rsidR="00C819BF">
              <w:rPr>
                <w:sz w:val="24"/>
                <w:szCs w:val="24"/>
              </w:rPr>
              <w:t>, the Admitting clinician wi</w:t>
            </w:r>
            <w:r w:rsidR="00B3284B">
              <w:rPr>
                <w:sz w:val="24"/>
                <w:szCs w:val="24"/>
              </w:rPr>
              <w:t>ll review options with the patient and</w:t>
            </w:r>
            <w:r w:rsidR="00FA7EB4">
              <w:rPr>
                <w:sz w:val="24"/>
                <w:szCs w:val="24"/>
              </w:rPr>
              <w:t xml:space="preserve"> advise the physician or allowed practitioner so alternative care may be obtained. </w:t>
            </w:r>
          </w:p>
          <w:p w14:paraId="2351A708" w14:textId="4A604446" w:rsidR="00F94333" w:rsidRPr="001C43D9" w:rsidRDefault="00F94333" w:rsidP="00F94333">
            <w:pPr>
              <w:widowControl/>
              <w:numPr>
                <w:ilvl w:val="0"/>
                <w:numId w:val="8"/>
              </w:numPr>
              <w:autoSpaceDE/>
              <w:autoSpaceDN/>
              <w:adjustRightInd/>
              <w:jc w:val="both"/>
              <w:rPr>
                <w:sz w:val="24"/>
                <w:szCs w:val="24"/>
              </w:rPr>
            </w:pPr>
            <w:r w:rsidRPr="001C43D9">
              <w:rPr>
                <w:sz w:val="24"/>
                <w:szCs w:val="24"/>
              </w:rPr>
              <w:t xml:space="preserve">The </w:t>
            </w:r>
            <w:r>
              <w:rPr>
                <w:sz w:val="24"/>
                <w:szCs w:val="24"/>
              </w:rPr>
              <w:t>A</w:t>
            </w:r>
            <w:r w:rsidRPr="001C43D9">
              <w:rPr>
                <w:sz w:val="24"/>
                <w:szCs w:val="24"/>
              </w:rPr>
              <w:t xml:space="preserve">gency is not required to admit a patient if: </w:t>
            </w:r>
          </w:p>
          <w:p w14:paraId="0E819475" w14:textId="1315E26A" w:rsidR="00F94333" w:rsidRPr="001C43D9" w:rsidRDefault="00F94333" w:rsidP="00F94333">
            <w:pPr>
              <w:widowControl/>
              <w:numPr>
                <w:ilvl w:val="3"/>
                <w:numId w:val="8"/>
              </w:numPr>
              <w:autoSpaceDE/>
              <w:autoSpaceDN/>
              <w:adjustRightInd/>
              <w:jc w:val="both"/>
              <w:rPr>
                <w:sz w:val="24"/>
                <w:szCs w:val="24"/>
              </w:rPr>
            </w:pPr>
            <w:r w:rsidRPr="001C43D9">
              <w:rPr>
                <w:sz w:val="24"/>
                <w:szCs w:val="24"/>
              </w:rPr>
              <w:t xml:space="preserve">The patient does not meet any of the criteria listed </w:t>
            </w:r>
            <w:proofErr w:type="gramStart"/>
            <w:r w:rsidRPr="001C43D9">
              <w:rPr>
                <w:sz w:val="24"/>
                <w:szCs w:val="24"/>
              </w:rPr>
              <w:t>above</w:t>
            </w:r>
            <w:r w:rsidR="00AB2D59">
              <w:rPr>
                <w:sz w:val="24"/>
                <w:szCs w:val="24"/>
              </w:rPr>
              <w:t xml:space="preserve"> </w:t>
            </w:r>
            <w:r w:rsidR="00AB2D59" w:rsidRPr="009C39CF">
              <w:rPr>
                <w:i/>
                <w:iCs/>
                <w:sz w:val="24"/>
                <w:szCs w:val="24"/>
              </w:rPr>
              <w:t>(#</w:t>
            </w:r>
            <w:proofErr w:type="gramEnd"/>
            <w:r w:rsidR="009C39CF" w:rsidRPr="009C39CF">
              <w:rPr>
                <w:i/>
                <w:iCs/>
                <w:sz w:val="24"/>
                <w:szCs w:val="24"/>
              </w:rPr>
              <w:t>2</w:t>
            </w:r>
            <w:r w:rsidR="00AB2D59" w:rsidRPr="009C39CF">
              <w:rPr>
                <w:i/>
                <w:iCs/>
                <w:sz w:val="24"/>
                <w:szCs w:val="24"/>
              </w:rPr>
              <w:t>a-</w:t>
            </w:r>
            <w:r w:rsidR="00B35527" w:rsidRPr="009C39CF">
              <w:rPr>
                <w:i/>
                <w:iCs/>
                <w:sz w:val="24"/>
                <w:szCs w:val="24"/>
              </w:rPr>
              <w:t>k</w:t>
            </w:r>
            <w:r w:rsidR="00AB2D59" w:rsidRPr="009C39CF">
              <w:rPr>
                <w:i/>
                <w:iCs/>
                <w:sz w:val="24"/>
                <w:szCs w:val="24"/>
              </w:rPr>
              <w:t>).</w:t>
            </w:r>
          </w:p>
          <w:p w14:paraId="1C2908F9" w14:textId="77777777" w:rsidR="00F94333" w:rsidRPr="001C43D9" w:rsidRDefault="00F94333" w:rsidP="00F94333">
            <w:pPr>
              <w:widowControl/>
              <w:numPr>
                <w:ilvl w:val="3"/>
                <w:numId w:val="8"/>
              </w:numPr>
              <w:autoSpaceDE/>
              <w:autoSpaceDN/>
              <w:adjustRightInd/>
              <w:jc w:val="both"/>
              <w:rPr>
                <w:sz w:val="24"/>
                <w:szCs w:val="24"/>
              </w:rPr>
            </w:pPr>
            <w:r w:rsidRPr="001C43D9">
              <w:rPr>
                <w:sz w:val="24"/>
                <w:szCs w:val="24"/>
              </w:rPr>
              <w:t xml:space="preserve">When conditions are known to exist in or around the home that would imminently threaten the safety of personnel including but not limited to: </w:t>
            </w:r>
          </w:p>
          <w:p w14:paraId="6D4A0255" w14:textId="2B9A8C02" w:rsidR="00F94333" w:rsidRPr="001C43D9" w:rsidRDefault="00F94333" w:rsidP="00F94333">
            <w:pPr>
              <w:widowControl/>
              <w:numPr>
                <w:ilvl w:val="0"/>
                <w:numId w:val="9"/>
              </w:numPr>
              <w:autoSpaceDE/>
              <w:autoSpaceDN/>
              <w:adjustRightInd/>
              <w:jc w:val="both"/>
              <w:rPr>
                <w:sz w:val="24"/>
                <w:szCs w:val="24"/>
              </w:rPr>
            </w:pPr>
            <w:r w:rsidRPr="001C43D9">
              <w:rPr>
                <w:sz w:val="24"/>
                <w:szCs w:val="24"/>
              </w:rPr>
              <w:lastRenderedPageBreak/>
              <w:t xml:space="preserve">Actual to likely physical assault which the individual threatening such assault </w:t>
            </w:r>
            <w:proofErr w:type="gramStart"/>
            <w:r w:rsidRPr="001C43D9">
              <w:rPr>
                <w:sz w:val="24"/>
                <w:szCs w:val="24"/>
              </w:rPr>
              <w:t>has the ability to</w:t>
            </w:r>
            <w:proofErr w:type="gramEnd"/>
            <w:r w:rsidRPr="001C43D9">
              <w:rPr>
                <w:sz w:val="24"/>
                <w:szCs w:val="24"/>
              </w:rPr>
              <w:t xml:space="preserve"> carry out</w:t>
            </w:r>
            <w:r w:rsidR="00D953A8">
              <w:rPr>
                <w:sz w:val="24"/>
                <w:szCs w:val="24"/>
              </w:rPr>
              <w:t>.</w:t>
            </w:r>
          </w:p>
          <w:p w14:paraId="4B487AD4" w14:textId="62F9F2D4" w:rsidR="00F94333" w:rsidRPr="001C43D9" w:rsidRDefault="00F94333" w:rsidP="00F94333">
            <w:pPr>
              <w:widowControl/>
              <w:numPr>
                <w:ilvl w:val="0"/>
                <w:numId w:val="9"/>
              </w:numPr>
              <w:autoSpaceDE/>
              <w:autoSpaceDN/>
              <w:adjustRightInd/>
              <w:jc w:val="both"/>
              <w:rPr>
                <w:sz w:val="24"/>
                <w:szCs w:val="24"/>
              </w:rPr>
            </w:pPr>
            <w:r w:rsidRPr="001C43D9">
              <w:rPr>
                <w:sz w:val="24"/>
                <w:szCs w:val="24"/>
              </w:rPr>
              <w:t>Presence of weapons, criminal activity or contraband material which creates in personnel a reasonable concern for personal safety</w:t>
            </w:r>
            <w:r w:rsidR="00D953A8">
              <w:rPr>
                <w:sz w:val="24"/>
                <w:szCs w:val="24"/>
              </w:rPr>
              <w:t>.</w:t>
            </w:r>
          </w:p>
          <w:p w14:paraId="369CEBE9" w14:textId="77777777" w:rsidR="00F94333" w:rsidRPr="001C43D9" w:rsidRDefault="00F94333" w:rsidP="00F94333">
            <w:pPr>
              <w:widowControl/>
              <w:numPr>
                <w:ilvl w:val="0"/>
                <w:numId w:val="9"/>
              </w:numPr>
              <w:autoSpaceDE/>
              <w:autoSpaceDN/>
              <w:adjustRightInd/>
              <w:jc w:val="both"/>
              <w:rPr>
                <w:sz w:val="24"/>
                <w:szCs w:val="24"/>
              </w:rPr>
            </w:pPr>
            <w:r w:rsidRPr="001C43D9">
              <w:rPr>
                <w:sz w:val="24"/>
                <w:szCs w:val="24"/>
              </w:rPr>
              <w:t xml:space="preserve">Continuing severe verbal threats which the individual making the threats </w:t>
            </w:r>
            <w:proofErr w:type="gramStart"/>
            <w:r w:rsidRPr="001C43D9">
              <w:rPr>
                <w:sz w:val="24"/>
                <w:szCs w:val="24"/>
              </w:rPr>
              <w:t>has the ability to</w:t>
            </w:r>
            <w:proofErr w:type="gramEnd"/>
            <w:r w:rsidRPr="001C43D9">
              <w:rPr>
                <w:sz w:val="24"/>
                <w:szCs w:val="24"/>
              </w:rPr>
              <w:t xml:space="preserve"> carry out and which creates in personnel a reasonable concern for personal safety.</w:t>
            </w:r>
          </w:p>
          <w:p w14:paraId="3D131BC4" w14:textId="54741B76" w:rsidR="00F94333" w:rsidRPr="001C43D9" w:rsidRDefault="00F94333" w:rsidP="00F94333">
            <w:pPr>
              <w:widowControl/>
              <w:numPr>
                <w:ilvl w:val="1"/>
                <w:numId w:val="9"/>
              </w:numPr>
              <w:autoSpaceDE/>
              <w:autoSpaceDN/>
              <w:adjustRightInd/>
              <w:jc w:val="both"/>
              <w:rPr>
                <w:sz w:val="24"/>
                <w:szCs w:val="24"/>
              </w:rPr>
            </w:pPr>
            <w:r w:rsidRPr="001C43D9">
              <w:rPr>
                <w:sz w:val="24"/>
                <w:szCs w:val="24"/>
              </w:rPr>
              <w:t xml:space="preserve">When the </w:t>
            </w:r>
            <w:r w:rsidR="00D953A8">
              <w:rPr>
                <w:sz w:val="24"/>
                <w:szCs w:val="24"/>
              </w:rPr>
              <w:t>A</w:t>
            </w:r>
            <w:r w:rsidRPr="001C43D9">
              <w:rPr>
                <w:sz w:val="24"/>
                <w:szCs w:val="24"/>
              </w:rPr>
              <w:t xml:space="preserve">gency has valid reason to believe that </w:t>
            </w:r>
            <w:r w:rsidR="00432366">
              <w:rPr>
                <w:sz w:val="24"/>
                <w:szCs w:val="24"/>
              </w:rPr>
              <w:t>clinicians</w:t>
            </w:r>
            <w:r w:rsidRPr="001C43D9">
              <w:rPr>
                <w:sz w:val="24"/>
                <w:szCs w:val="24"/>
              </w:rPr>
              <w:t xml:space="preserve"> will be subjected to continuing and severe verbal abuse which will jeopardize the </w:t>
            </w:r>
            <w:r w:rsidR="00432366">
              <w:rPr>
                <w:sz w:val="24"/>
                <w:szCs w:val="24"/>
              </w:rPr>
              <w:t>A</w:t>
            </w:r>
            <w:r w:rsidRPr="001C43D9">
              <w:rPr>
                <w:sz w:val="24"/>
                <w:szCs w:val="24"/>
              </w:rPr>
              <w:t>gency’s ability to secure sufficient personnel resources or to provide care that meets the needs of the patient.</w:t>
            </w:r>
          </w:p>
          <w:p w14:paraId="211D0B0B" w14:textId="77777777" w:rsidR="00F94333" w:rsidRPr="001C43D9" w:rsidRDefault="00F94333" w:rsidP="00F94333">
            <w:pPr>
              <w:widowControl/>
              <w:numPr>
                <w:ilvl w:val="1"/>
                <w:numId w:val="9"/>
              </w:numPr>
              <w:autoSpaceDE/>
              <w:autoSpaceDN/>
              <w:adjustRightInd/>
              <w:jc w:val="both"/>
              <w:rPr>
                <w:sz w:val="24"/>
                <w:szCs w:val="24"/>
              </w:rPr>
            </w:pPr>
            <w:r w:rsidRPr="001C43D9">
              <w:rPr>
                <w:sz w:val="24"/>
                <w:szCs w:val="24"/>
              </w:rPr>
              <w:t>Based on previous experience with the delivery of care from the agency is known to repeatedly refuse to comply with a plan of care or others interfere with the patients ability to comply with a plan of care agreed upon as appropriate by: the patient; the physician; the patients family; any legally designated patient representative; the patient’s physician; agency personnel and/or any case management entity and such non-compliance will:</w:t>
            </w:r>
          </w:p>
          <w:p w14:paraId="723D5A7E" w14:textId="4BE1A811" w:rsidR="00F94333" w:rsidRPr="001C43D9" w:rsidRDefault="00F94333" w:rsidP="00F94333">
            <w:pPr>
              <w:widowControl/>
              <w:numPr>
                <w:ilvl w:val="2"/>
                <w:numId w:val="9"/>
              </w:numPr>
              <w:autoSpaceDE/>
              <w:autoSpaceDN/>
              <w:adjustRightInd/>
              <w:jc w:val="both"/>
              <w:rPr>
                <w:sz w:val="24"/>
                <w:szCs w:val="24"/>
              </w:rPr>
            </w:pPr>
            <w:r w:rsidRPr="001C43D9">
              <w:rPr>
                <w:sz w:val="24"/>
                <w:szCs w:val="24"/>
              </w:rPr>
              <w:t>Lead to an immediate deterioration in the patient</w:t>
            </w:r>
            <w:r w:rsidR="00B01F73">
              <w:rPr>
                <w:sz w:val="24"/>
                <w:szCs w:val="24"/>
              </w:rPr>
              <w:t>’</w:t>
            </w:r>
            <w:r w:rsidRPr="001C43D9">
              <w:rPr>
                <w:sz w:val="24"/>
                <w:szCs w:val="24"/>
              </w:rPr>
              <w:t>s condition serious enough so that home care will no longer be safe and appropriate</w:t>
            </w:r>
          </w:p>
          <w:p w14:paraId="12DB2382" w14:textId="10AAE99D" w:rsidR="00F94333" w:rsidRPr="00B01F73" w:rsidRDefault="00F94333" w:rsidP="00B01F73">
            <w:pPr>
              <w:widowControl/>
              <w:numPr>
                <w:ilvl w:val="2"/>
                <w:numId w:val="9"/>
              </w:numPr>
              <w:autoSpaceDE/>
              <w:autoSpaceDN/>
              <w:adjustRightInd/>
              <w:jc w:val="both"/>
              <w:rPr>
                <w:sz w:val="24"/>
                <w:szCs w:val="24"/>
              </w:rPr>
            </w:pPr>
            <w:r w:rsidRPr="001C43D9">
              <w:rPr>
                <w:sz w:val="24"/>
                <w:szCs w:val="24"/>
              </w:rPr>
              <w:t>Make the attainment of reasonable therapeutic goals impossible.</w:t>
            </w:r>
          </w:p>
          <w:p w14:paraId="7E32010A" w14:textId="4534A7CC" w:rsidR="007E09A0" w:rsidRDefault="001C43D9" w:rsidP="001C43D9">
            <w:pPr>
              <w:widowControl/>
              <w:numPr>
                <w:ilvl w:val="0"/>
                <w:numId w:val="8"/>
              </w:numPr>
              <w:autoSpaceDE/>
              <w:autoSpaceDN/>
              <w:adjustRightInd/>
              <w:jc w:val="both"/>
              <w:rPr>
                <w:sz w:val="24"/>
                <w:szCs w:val="24"/>
              </w:rPr>
            </w:pPr>
            <w:r w:rsidRPr="001C43D9">
              <w:rPr>
                <w:sz w:val="24"/>
                <w:szCs w:val="24"/>
              </w:rPr>
              <w:t xml:space="preserve">If a determination is made to deny admission or discontinue service based on the above </w:t>
            </w:r>
            <w:proofErr w:type="gramStart"/>
            <w:r w:rsidRPr="001C43D9">
              <w:rPr>
                <w:sz w:val="24"/>
                <w:szCs w:val="24"/>
              </w:rPr>
              <w:t>criteria</w:t>
            </w:r>
            <w:r w:rsidR="006A38AF">
              <w:rPr>
                <w:sz w:val="24"/>
                <w:szCs w:val="24"/>
              </w:rPr>
              <w:t xml:space="preserve"> </w:t>
            </w:r>
            <w:r w:rsidR="006A38AF" w:rsidRPr="009C39CF">
              <w:rPr>
                <w:i/>
                <w:iCs/>
                <w:sz w:val="24"/>
                <w:szCs w:val="24"/>
              </w:rPr>
              <w:t>(#</w:t>
            </w:r>
            <w:proofErr w:type="gramEnd"/>
            <w:r w:rsidR="009B4F07" w:rsidRPr="009C39CF">
              <w:rPr>
                <w:i/>
                <w:iCs/>
                <w:sz w:val="24"/>
                <w:szCs w:val="24"/>
              </w:rPr>
              <w:t>1</w:t>
            </w:r>
            <w:r w:rsidR="00542A99">
              <w:rPr>
                <w:i/>
                <w:iCs/>
                <w:sz w:val="24"/>
                <w:szCs w:val="24"/>
              </w:rPr>
              <w:t>2</w:t>
            </w:r>
            <w:r w:rsidR="006A38AF" w:rsidRPr="009C39CF">
              <w:rPr>
                <w:i/>
                <w:iCs/>
                <w:sz w:val="24"/>
                <w:szCs w:val="24"/>
              </w:rPr>
              <w:t>b-d)</w:t>
            </w:r>
            <w:r w:rsidRPr="001C43D9">
              <w:rPr>
                <w:sz w:val="24"/>
                <w:szCs w:val="24"/>
              </w:rPr>
              <w:t xml:space="preserve"> </w:t>
            </w:r>
            <w:r w:rsidR="00B01F73">
              <w:rPr>
                <w:sz w:val="24"/>
                <w:szCs w:val="24"/>
              </w:rPr>
              <w:t xml:space="preserve">the Admitting Clinician </w:t>
            </w:r>
            <w:r w:rsidRPr="001C43D9">
              <w:rPr>
                <w:sz w:val="24"/>
                <w:szCs w:val="24"/>
              </w:rPr>
              <w:t xml:space="preserve">assesses and determines if the patient is appropriate to refer to </w:t>
            </w:r>
            <w:r w:rsidR="00B01F73">
              <w:rPr>
                <w:sz w:val="24"/>
                <w:szCs w:val="24"/>
              </w:rPr>
              <w:t xml:space="preserve">Adult </w:t>
            </w:r>
            <w:r w:rsidRPr="001C43D9">
              <w:rPr>
                <w:sz w:val="24"/>
                <w:szCs w:val="24"/>
              </w:rPr>
              <w:t>Protective Services</w:t>
            </w:r>
            <w:r w:rsidR="00C95B4D">
              <w:rPr>
                <w:sz w:val="24"/>
                <w:szCs w:val="24"/>
              </w:rPr>
              <w:t>, or another Case Management entity if appropriate.</w:t>
            </w:r>
            <w:r w:rsidR="009010D7">
              <w:rPr>
                <w:sz w:val="24"/>
                <w:szCs w:val="24"/>
              </w:rPr>
              <w:t xml:space="preserve"> </w:t>
            </w:r>
            <w:r w:rsidRPr="001C43D9">
              <w:rPr>
                <w:sz w:val="24"/>
                <w:szCs w:val="24"/>
              </w:rPr>
              <w:t>Additionally,</w:t>
            </w:r>
            <w:r w:rsidR="0061172C">
              <w:rPr>
                <w:sz w:val="24"/>
                <w:szCs w:val="24"/>
              </w:rPr>
              <w:t xml:space="preserve"> the Admitting clinician</w:t>
            </w:r>
            <w:r w:rsidRPr="001C43D9">
              <w:rPr>
                <w:sz w:val="24"/>
                <w:szCs w:val="24"/>
              </w:rPr>
              <w:t xml:space="preserve"> </w:t>
            </w:r>
            <w:proofErr w:type="gramStart"/>
            <w:r w:rsidRPr="001C43D9">
              <w:rPr>
                <w:sz w:val="24"/>
                <w:szCs w:val="24"/>
              </w:rPr>
              <w:t>assess</w:t>
            </w:r>
            <w:proofErr w:type="gramEnd"/>
            <w:r w:rsidRPr="001C43D9">
              <w:rPr>
                <w:sz w:val="24"/>
                <w:szCs w:val="24"/>
              </w:rPr>
              <w:t xml:space="preserve"> if other community services would be appropriate to meet the patient’s identified needs and make referrals as appropriate. </w:t>
            </w:r>
          </w:p>
          <w:p w14:paraId="75AAC319" w14:textId="05B4AC0F" w:rsidR="001C43D9" w:rsidRPr="001C43D9" w:rsidRDefault="00E71CEA" w:rsidP="00E71CEA">
            <w:pPr>
              <w:widowControl/>
              <w:numPr>
                <w:ilvl w:val="2"/>
                <w:numId w:val="8"/>
              </w:numPr>
              <w:autoSpaceDE/>
              <w:autoSpaceDN/>
              <w:adjustRightInd/>
              <w:jc w:val="both"/>
              <w:rPr>
                <w:sz w:val="24"/>
                <w:szCs w:val="24"/>
              </w:rPr>
            </w:pPr>
            <w:r>
              <w:rPr>
                <w:sz w:val="24"/>
                <w:szCs w:val="24"/>
              </w:rPr>
              <w:t xml:space="preserve">If the patient presents with imminent medical needs preventing safe admission to home health services, the admitting clinician will assist the patient in connecting with Emergency Services for further assessment at </w:t>
            </w:r>
            <w:r w:rsidR="00346289">
              <w:rPr>
                <w:sz w:val="24"/>
                <w:szCs w:val="24"/>
              </w:rPr>
              <w:t xml:space="preserve">an ER. </w:t>
            </w:r>
            <w:r w:rsidR="001C43D9" w:rsidRPr="001C43D9">
              <w:rPr>
                <w:sz w:val="24"/>
                <w:szCs w:val="24"/>
              </w:rPr>
              <w:t xml:space="preserve"> </w:t>
            </w:r>
          </w:p>
          <w:p w14:paraId="330B92FD" w14:textId="43197334" w:rsidR="001C43D9" w:rsidRPr="001C43D9" w:rsidRDefault="001C43D9" w:rsidP="001C43D9">
            <w:pPr>
              <w:widowControl/>
              <w:numPr>
                <w:ilvl w:val="0"/>
                <w:numId w:val="8"/>
              </w:numPr>
              <w:autoSpaceDE/>
              <w:autoSpaceDN/>
              <w:adjustRightInd/>
              <w:jc w:val="both"/>
              <w:rPr>
                <w:sz w:val="24"/>
                <w:szCs w:val="24"/>
              </w:rPr>
            </w:pPr>
            <w:proofErr w:type="gramStart"/>
            <w:r w:rsidRPr="001C43D9">
              <w:rPr>
                <w:sz w:val="24"/>
                <w:szCs w:val="24"/>
              </w:rPr>
              <w:t>Contacts</w:t>
            </w:r>
            <w:proofErr w:type="gramEnd"/>
            <w:r w:rsidRPr="001C43D9">
              <w:rPr>
                <w:sz w:val="24"/>
                <w:szCs w:val="24"/>
              </w:rPr>
              <w:t xml:space="preserve"> the Clinical Manager or </w:t>
            </w:r>
            <w:proofErr w:type="gramStart"/>
            <w:r w:rsidRPr="001C43D9">
              <w:rPr>
                <w:sz w:val="24"/>
                <w:szCs w:val="24"/>
              </w:rPr>
              <w:t>designee</w:t>
            </w:r>
            <w:proofErr w:type="gramEnd"/>
            <w:r w:rsidRPr="001C43D9">
              <w:rPr>
                <w:sz w:val="24"/>
                <w:szCs w:val="24"/>
              </w:rPr>
              <w:t xml:space="preserve"> (Director of Patient Services, On-Call Manager, if after hours), </w:t>
            </w:r>
            <w:r w:rsidR="001D70F9">
              <w:rPr>
                <w:sz w:val="24"/>
                <w:szCs w:val="24"/>
              </w:rPr>
              <w:t>while in the patient’s home, if it is safe to do so</w:t>
            </w:r>
            <w:r w:rsidR="008E4D0E">
              <w:rPr>
                <w:sz w:val="24"/>
                <w:szCs w:val="24"/>
              </w:rPr>
              <w:t>,</w:t>
            </w:r>
            <w:r w:rsidRPr="008E4D0E">
              <w:rPr>
                <w:sz w:val="24"/>
                <w:szCs w:val="24"/>
              </w:rPr>
              <w:t xml:space="preserve"> to</w:t>
            </w:r>
            <w:r w:rsidRPr="001C43D9">
              <w:rPr>
                <w:sz w:val="24"/>
                <w:szCs w:val="24"/>
              </w:rPr>
              <w:t xml:space="preserve"> discuss the case and make a final determination. </w:t>
            </w:r>
          </w:p>
          <w:p w14:paraId="5E12C5F5" w14:textId="77777777" w:rsidR="001C43D9" w:rsidRDefault="001C43D9" w:rsidP="001C43D9">
            <w:pPr>
              <w:widowControl/>
              <w:numPr>
                <w:ilvl w:val="0"/>
                <w:numId w:val="8"/>
              </w:numPr>
              <w:autoSpaceDE/>
              <w:autoSpaceDN/>
              <w:adjustRightInd/>
              <w:jc w:val="both"/>
              <w:rPr>
                <w:sz w:val="24"/>
                <w:szCs w:val="24"/>
              </w:rPr>
            </w:pPr>
            <w:r w:rsidRPr="001C43D9">
              <w:rPr>
                <w:sz w:val="24"/>
                <w:szCs w:val="24"/>
              </w:rPr>
              <w:t>Documents the above conversation in the patient record.</w:t>
            </w:r>
          </w:p>
          <w:p w14:paraId="4C62857C" w14:textId="69FD5065" w:rsidR="00E1463D" w:rsidRDefault="00E1463D" w:rsidP="001C43D9">
            <w:pPr>
              <w:widowControl/>
              <w:numPr>
                <w:ilvl w:val="0"/>
                <w:numId w:val="8"/>
              </w:numPr>
              <w:autoSpaceDE/>
              <w:autoSpaceDN/>
              <w:adjustRightInd/>
              <w:jc w:val="both"/>
              <w:rPr>
                <w:sz w:val="24"/>
                <w:szCs w:val="24"/>
              </w:rPr>
            </w:pPr>
            <w:proofErr w:type="gramStart"/>
            <w:r>
              <w:rPr>
                <w:sz w:val="24"/>
                <w:szCs w:val="24"/>
              </w:rPr>
              <w:t>Notifies</w:t>
            </w:r>
            <w:proofErr w:type="gramEnd"/>
            <w:r>
              <w:rPr>
                <w:sz w:val="24"/>
                <w:szCs w:val="24"/>
              </w:rPr>
              <w:t xml:space="preserve"> the </w:t>
            </w:r>
            <w:r w:rsidR="00C95B4D">
              <w:rPr>
                <w:sz w:val="24"/>
                <w:szCs w:val="24"/>
              </w:rPr>
              <w:t xml:space="preserve">referring facility and/or </w:t>
            </w:r>
            <w:r>
              <w:rPr>
                <w:sz w:val="24"/>
                <w:szCs w:val="24"/>
              </w:rPr>
              <w:t>physician or allowed practitioner that the patient has not been admitted to services.</w:t>
            </w:r>
          </w:p>
          <w:p w14:paraId="49905162" w14:textId="77777777" w:rsidR="00270036" w:rsidRDefault="00270036" w:rsidP="00270036">
            <w:pPr>
              <w:widowControl/>
              <w:autoSpaceDE/>
              <w:autoSpaceDN/>
              <w:adjustRightInd/>
              <w:jc w:val="both"/>
              <w:rPr>
                <w:sz w:val="24"/>
                <w:szCs w:val="24"/>
              </w:rPr>
            </w:pPr>
          </w:p>
          <w:p w14:paraId="36258163" w14:textId="77777777" w:rsidR="00FD31DC" w:rsidRDefault="00FD31DC" w:rsidP="00270036">
            <w:pPr>
              <w:widowControl/>
              <w:autoSpaceDE/>
              <w:autoSpaceDN/>
              <w:adjustRightInd/>
              <w:jc w:val="both"/>
              <w:rPr>
                <w:sz w:val="24"/>
                <w:szCs w:val="24"/>
              </w:rPr>
            </w:pPr>
          </w:p>
          <w:p w14:paraId="4754C170" w14:textId="28AF6572" w:rsidR="00270036" w:rsidRPr="00270036" w:rsidRDefault="00270036" w:rsidP="00270036">
            <w:pPr>
              <w:widowControl/>
              <w:autoSpaceDE/>
              <w:autoSpaceDN/>
              <w:adjustRightInd/>
              <w:jc w:val="both"/>
              <w:rPr>
                <w:b/>
                <w:bCs/>
                <w:sz w:val="24"/>
                <w:szCs w:val="24"/>
                <w:u w:val="single"/>
              </w:rPr>
            </w:pPr>
            <w:r w:rsidRPr="00270036">
              <w:rPr>
                <w:b/>
                <w:bCs/>
                <w:sz w:val="24"/>
                <w:szCs w:val="24"/>
                <w:u w:val="single"/>
              </w:rPr>
              <w:t>P</w:t>
            </w:r>
            <w:r w:rsidR="00DB4FD0">
              <w:rPr>
                <w:b/>
                <w:bCs/>
                <w:sz w:val="24"/>
                <w:szCs w:val="24"/>
                <w:u w:val="single"/>
              </w:rPr>
              <w:t>atient Choice</w:t>
            </w:r>
            <w:r w:rsidRPr="00270036">
              <w:rPr>
                <w:b/>
                <w:bCs/>
                <w:sz w:val="24"/>
                <w:szCs w:val="24"/>
                <w:u w:val="single"/>
              </w:rPr>
              <w:t>:</w:t>
            </w:r>
          </w:p>
          <w:p w14:paraId="53A7C67A" w14:textId="3051EC3E" w:rsidR="00BC691C" w:rsidRDefault="002B7CF1" w:rsidP="00E8244B">
            <w:pPr>
              <w:widowControl/>
              <w:numPr>
                <w:ilvl w:val="0"/>
                <w:numId w:val="8"/>
              </w:numPr>
              <w:autoSpaceDE/>
              <w:autoSpaceDN/>
              <w:adjustRightInd/>
              <w:jc w:val="both"/>
              <w:rPr>
                <w:sz w:val="24"/>
                <w:szCs w:val="24"/>
              </w:rPr>
            </w:pPr>
            <w:r w:rsidRPr="001C19C1">
              <w:rPr>
                <w:sz w:val="24"/>
                <w:szCs w:val="24"/>
              </w:rPr>
              <w:t>In the case of Agency</w:t>
            </w:r>
            <w:r w:rsidR="001C19C1" w:rsidRPr="001C19C1">
              <w:rPr>
                <w:sz w:val="24"/>
                <w:szCs w:val="24"/>
              </w:rPr>
              <w:t>,</w:t>
            </w:r>
            <w:r w:rsidRPr="001C19C1">
              <w:rPr>
                <w:sz w:val="24"/>
                <w:szCs w:val="24"/>
              </w:rPr>
              <w:t xml:space="preserve"> partner services</w:t>
            </w:r>
            <w:r w:rsidR="001C19C1" w:rsidRPr="001C19C1">
              <w:rPr>
                <w:sz w:val="24"/>
                <w:szCs w:val="24"/>
              </w:rPr>
              <w:t xml:space="preserve"> (DME, Home Infusion, Remote Patient Monitoring, Nursing Home, Hospice, etc</w:t>
            </w:r>
            <w:r w:rsidR="00392874">
              <w:rPr>
                <w:sz w:val="24"/>
                <w:szCs w:val="24"/>
              </w:rPr>
              <w:t>.</w:t>
            </w:r>
            <w:r w:rsidR="001C19C1" w:rsidRPr="001C19C1">
              <w:rPr>
                <w:sz w:val="24"/>
                <w:szCs w:val="24"/>
              </w:rPr>
              <w:t>)</w:t>
            </w:r>
            <w:r w:rsidR="001C19C1">
              <w:rPr>
                <w:sz w:val="24"/>
                <w:szCs w:val="24"/>
              </w:rPr>
              <w:t xml:space="preserve">, and/or community referrals required to support the total needs of the patient, </w:t>
            </w:r>
            <w:r w:rsidR="00BC691C">
              <w:rPr>
                <w:sz w:val="24"/>
                <w:szCs w:val="24"/>
              </w:rPr>
              <w:t>the Agency will promote patient choice to the extent practicable.</w:t>
            </w:r>
          </w:p>
          <w:p w14:paraId="553FF1ED" w14:textId="4A77A4AC" w:rsidR="00E8244B" w:rsidRDefault="00914B1B" w:rsidP="00E8244B">
            <w:pPr>
              <w:widowControl/>
              <w:numPr>
                <w:ilvl w:val="2"/>
                <w:numId w:val="8"/>
              </w:numPr>
              <w:autoSpaceDE/>
              <w:autoSpaceDN/>
              <w:adjustRightInd/>
              <w:jc w:val="both"/>
              <w:rPr>
                <w:sz w:val="24"/>
                <w:szCs w:val="24"/>
              </w:rPr>
            </w:pPr>
            <w:r>
              <w:rPr>
                <w:sz w:val="24"/>
                <w:szCs w:val="24"/>
              </w:rPr>
              <w:t>Patients will be provided with a list of qualified providers</w:t>
            </w:r>
            <w:r w:rsidR="00536F5A">
              <w:rPr>
                <w:sz w:val="24"/>
                <w:szCs w:val="24"/>
              </w:rPr>
              <w:t>/suppliers</w:t>
            </w:r>
            <w:r w:rsidR="00D631A7">
              <w:rPr>
                <w:sz w:val="24"/>
                <w:szCs w:val="24"/>
              </w:rPr>
              <w:t xml:space="preserve">, notwithstanding any </w:t>
            </w:r>
            <w:r w:rsidR="00B216DF">
              <w:rPr>
                <w:sz w:val="24"/>
                <w:szCs w:val="24"/>
              </w:rPr>
              <w:t>affiliation to</w:t>
            </w:r>
            <w:r w:rsidR="00F235A0">
              <w:rPr>
                <w:sz w:val="24"/>
                <w:szCs w:val="24"/>
              </w:rPr>
              <w:t xml:space="preserve"> Eddy VNRA and/or St. Peter’s Health Partners/Trinity.</w:t>
            </w:r>
          </w:p>
          <w:p w14:paraId="3BDB7816" w14:textId="3817312A" w:rsidR="00B216DF" w:rsidRPr="00E8244B" w:rsidRDefault="00B216DF" w:rsidP="00E8244B">
            <w:pPr>
              <w:widowControl/>
              <w:numPr>
                <w:ilvl w:val="2"/>
                <w:numId w:val="8"/>
              </w:numPr>
              <w:autoSpaceDE/>
              <w:autoSpaceDN/>
              <w:adjustRightInd/>
              <w:jc w:val="both"/>
              <w:rPr>
                <w:sz w:val="24"/>
                <w:szCs w:val="24"/>
              </w:rPr>
            </w:pPr>
            <w:r>
              <w:rPr>
                <w:sz w:val="24"/>
                <w:szCs w:val="24"/>
              </w:rPr>
              <w:t xml:space="preserve">If the patient </w:t>
            </w:r>
            <w:r w:rsidR="00275D04">
              <w:rPr>
                <w:sz w:val="24"/>
                <w:szCs w:val="24"/>
              </w:rPr>
              <w:t>does not express a preference, or seeks a recommendation, Eddy VNRA staff may recommend a provider/suppl</w:t>
            </w:r>
            <w:r w:rsidR="00536F5A">
              <w:rPr>
                <w:sz w:val="24"/>
                <w:szCs w:val="24"/>
              </w:rPr>
              <w:t>ier that is affiliated with St. Peter’s Health Partners/Trinity</w:t>
            </w:r>
            <w:r w:rsidR="001441A3">
              <w:rPr>
                <w:sz w:val="24"/>
                <w:szCs w:val="24"/>
              </w:rPr>
              <w:t xml:space="preserve">. </w:t>
            </w:r>
            <w:r w:rsidR="00740665">
              <w:rPr>
                <w:sz w:val="24"/>
                <w:szCs w:val="24"/>
              </w:rPr>
              <w:t xml:space="preserve">The Agency will make known </w:t>
            </w:r>
            <w:r w:rsidR="00414156">
              <w:rPr>
                <w:sz w:val="24"/>
                <w:szCs w:val="24"/>
              </w:rPr>
              <w:t xml:space="preserve">any financial relationship </w:t>
            </w:r>
            <w:proofErr w:type="gramStart"/>
            <w:r w:rsidR="00414156">
              <w:rPr>
                <w:sz w:val="24"/>
                <w:szCs w:val="24"/>
              </w:rPr>
              <w:t>to</w:t>
            </w:r>
            <w:proofErr w:type="gramEnd"/>
            <w:r w:rsidR="00414156">
              <w:rPr>
                <w:sz w:val="24"/>
                <w:szCs w:val="24"/>
              </w:rPr>
              <w:t xml:space="preserve"> a selected provider/supplier.</w:t>
            </w:r>
          </w:p>
          <w:p w14:paraId="4B021241" w14:textId="454E0AF7" w:rsidR="001C43D9" w:rsidRPr="001C43D9" w:rsidRDefault="001C43D9" w:rsidP="001C43D9">
            <w:pPr>
              <w:tabs>
                <w:tab w:val="left" w:pos="432"/>
                <w:tab w:val="left" w:pos="972"/>
              </w:tabs>
              <w:jc w:val="both"/>
              <w:rPr>
                <w:sz w:val="24"/>
                <w:szCs w:val="24"/>
              </w:rPr>
            </w:pPr>
          </w:p>
        </w:tc>
        <w:tc>
          <w:tcPr>
            <w:tcW w:w="9720" w:type="dxa"/>
            <w:gridSpan w:val="3"/>
          </w:tcPr>
          <w:p w14:paraId="144444F0" w14:textId="35885A6F" w:rsidR="001C43D9" w:rsidRPr="001C43D9" w:rsidRDefault="001C43D9" w:rsidP="001C43D9">
            <w:pPr>
              <w:tabs>
                <w:tab w:val="left" w:pos="432"/>
                <w:tab w:val="left" w:pos="972"/>
              </w:tabs>
              <w:jc w:val="both"/>
              <w:rPr>
                <w:sz w:val="24"/>
                <w:szCs w:val="24"/>
              </w:rPr>
            </w:pPr>
          </w:p>
          <w:p w14:paraId="77FFE02B" w14:textId="77777777" w:rsidR="001C43D9" w:rsidRPr="001C43D9" w:rsidRDefault="001C43D9" w:rsidP="001C43D9">
            <w:pPr>
              <w:jc w:val="both"/>
              <w:rPr>
                <w:sz w:val="24"/>
                <w:szCs w:val="24"/>
              </w:rPr>
            </w:pPr>
          </w:p>
          <w:p w14:paraId="508BDE9B" w14:textId="77777777" w:rsidR="001C43D9" w:rsidRPr="001C43D9" w:rsidRDefault="001C43D9" w:rsidP="001C43D9">
            <w:pPr>
              <w:tabs>
                <w:tab w:val="left" w:pos="0"/>
                <w:tab w:val="left" w:pos="972"/>
              </w:tabs>
              <w:ind w:left="720"/>
              <w:jc w:val="both"/>
              <w:rPr>
                <w:sz w:val="24"/>
                <w:szCs w:val="24"/>
              </w:rPr>
            </w:pPr>
          </w:p>
          <w:p w14:paraId="20E7BF18" w14:textId="77777777" w:rsidR="001C43D9" w:rsidRPr="001C43D9" w:rsidRDefault="001C43D9" w:rsidP="001C43D9">
            <w:pPr>
              <w:tabs>
                <w:tab w:val="left" w:pos="0"/>
                <w:tab w:val="left" w:pos="972"/>
              </w:tabs>
              <w:jc w:val="both"/>
              <w:rPr>
                <w:sz w:val="24"/>
                <w:szCs w:val="24"/>
              </w:rPr>
            </w:pPr>
          </w:p>
          <w:p w14:paraId="759ACCF0" w14:textId="77777777" w:rsidR="001C43D9" w:rsidRPr="001C43D9" w:rsidRDefault="001C43D9" w:rsidP="001C43D9">
            <w:pPr>
              <w:jc w:val="both"/>
              <w:rPr>
                <w:sz w:val="24"/>
                <w:szCs w:val="24"/>
              </w:rPr>
            </w:pPr>
          </w:p>
          <w:p w14:paraId="4EB50F7E" w14:textId="77777777" w:rsidR="001C43D9" w:rsidRPr="001C43D9" w:rsidRDefault="001C43D9" w:rsidP="001C43D9">
            <w:pPr>
              <w:jc w:val="both"/>
              <w:rPr>
                <w:sz w:val="24"/>
                <w:szCs w:val="24"/>
              </w:rPr>
            </w:pPr>
          </w:p>
          <w:p w14:paraId="13203BCE" w14:textId="77777777" w:rsidR="001C43D9" w:rsidRPr="001C43D9" w:rsidRDefault="001C43D9" w:rsidP="001C43D9">
            <w:pPr>
              <w:jc w:val="both"/>
              <w:rPr>
                <w:sz w:val="24"/>
                <w:szCs w:val="24"/>
              </w:rPr>
            </w:pPr>
          </w:p>
          <w:p w14:paraId="56A2F7F2" w14:textId="77777777" w:rsidR="001C43D9" w:rsidRPr="001C43D9" w:rsidRDefault="001C43D9" w:rsidP="001C43D9">
            <w:pPr>
              <w:jc w:val="both"/>
              <w:rPr>
                <w:sz w:val="24"/>
                <w:szCs w:val="24"/>
              </w:rPr>
            </w:pPr>
          </w:p>
        </w:tc>
      </w:tr>
      <w:tr w:rsidR="001C43D9" w:rsidRPr="00F773A7" w14:paraId="066667E4" w14:textId="77777777" w:rsidTr="001C43D9">
        <w:trPr>
          <w:gridAfter w:val="1"/>
          <w:wAfter w:w="2574" w:type="dxa"/>
          <w:trHeight w:val="68"/>
        </w:trPr>
        <w:tc>
          <w:tcPr>
            <w:tcW w:w="3762" w:type="dxa"/>
            <w:gridSpan w:val="2"/>
          </w:tcPr>
          <w:p w14:paraId="6616F05A" w14:textId="77777777" w:rsidR="00457174" w:rsidRPr="001C43D9" w:rsidRDefault="00457174" w:rsidP="001C43D9">
            <w:pPr>
              <w:jc w:val="both"/>
              <w:rPr>
                <w:sz w:val="24"/>
                <w:szCs w:val="24"/>
              </w:rPr>
            </w:pPr>
          </w:p>
        </w:tc>
        <w:tc>
          <w:tcPr>
            <w:tcW w:w="6678" w:type="dxa"/>
            <w:gridSpan w:val="2"/>
          </w:tcPr>
          <w:p w14:paraId="248BAC24" w14:textId="77777777" w:rsidR="001C43D9" w:rsidRPr="001C43D9" w:rsidRDefault="001C43D9" w:rsidP="001C43D9">
            <w:pPr>
              <w:jc w:val="both"/>
              <w:rPr>
                <w:b/>
                <w:sz w:val="24"/>
                <w:szCs w:val="24"/>
              </w:rPr>
            </w:pPr>
          </w:p>
        </w:tc>
        <w:tc>
          <w:tcPr>
            <w:tcW w:w="6678" w:type="dxa"/>
          </w:tcPr>
          <w:p w14:paraId="190F98D2" w14:textId="307F73D6" w:rsidR="001C43D9" w:rsidRPr="00F773A7" w:rsidRDefault="001C43D9" w:rsidP="001C43D9">
            <w:pPr>
              <w:jc w:val="both"/>
              <w:rPr>
                <w:b/>
                <w:sz w:val="24"/>
                <w:szCs w:val="24"/>
              </w:rPr>
            </w:pPr>
          </w:p>
        </w:tc>
      </w:tr>
    </w:tbl>
    <w:p w14:paraId="21AC40C4" w14:textId="7C2D9A87" w:rsidR="00F72A3B" w:rsidRPr="005D5CC6" w:rsidRDefault="005D5CC6" w:rsidP="00F72A3B">
      <w:pPr>
        <w:jc w:val="both"/>
        <w:rPr>
          <w:b/>
          <w:bCs/>
          <w:i/>
          <w:iCs/>
          <w:sz w:val="24"/>
          <w:szCs w:val="24"/>
        </w:rPr>
      </w:pPr>
      <w:r w:rsidRPr="005D5CC6">
        <w:rPr>
          <w:b/>
          <w:bCs/>
          <w:i/>
          <w:iCs/>
          <w:sz w:val="24"/>
          <w:szCs w:val="24"/>
        </w:rPr>
        <w:t>Reference Sources</w:t>
      </w:r>
      <w:r w:rsidR="00F72A3B" w:rsidRPr="005D5CC6">
        <w:rPr>
          <w:b/>
          <w:bCs/>
          <w:i/>
          <w:iCs/>
          <w:sz w:val="24"/>
          <w:szCs w:val="24"/>
        </w:rPr>
        <w:t>:</w:t>
      </w:r>
    </w:p>
    <w:p w14:paraId="683D55C0" w14:textId="041A49FC" w:rsidR="00F72A3B" w:rsidRPr="002A20D1" w:rsidRDefault="00D17B75" w:rsidP="00F72A3B">
      <w:pPr>
        <w:jc w:val="both"/>
        <w:rPr>
          <w:sz w:val="24"/>
          <w:szCs w:val="24"/>
        </w:rPr>
      </w:pPr>
      <w:r w:rsidRPr="002A20D1">
        <w:rPr>
          <w:sz w:val="24"/>
          <w:szCs w:val="24"/>
        </w:rPr>
        <w:t>NYS DOH rules and regulations Volume D, Section 763.5: Patient Referral, Admission</w:t>
      </w:r>
    </w:p>
    <w:p w14:paraId="1E19D93D" w14:textId="6D4BB29C" w:rsidR="007F007B" w:rsidRDefault="00DD7412">
      <w:pPr>
        <w:pStyle w:val="DefaultText"/>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CMS SOM: </w:t>
      </w:r>
      <w:r w:rsidR="002E6BBB">
        <w:t xml:space="preserve">§ </w:t>
      </w:r>
      <w:r w:rsidR="00FA3ACC">
        <w:t xml:space="preserve">484.60, </w:t>
      </w:r>
      <w:r w:rsidR="002E6BBB">
        <w:t>484.105(i)</w:t>
      </w:r>
    </w:p>
    <w:p w14:paraId="1CF8AF46" w14:textId="0825C171" w:rsidR="00E22361" w:rsidRDefault="00E22361">
      <w:pPr>
        <w:pStyle w:val="DefaultText"/>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CHAP Standard(s): APC.3</w:t>
      </w:r>
      <w:r w:rsidR="00FA3ACC">
        <w:t xml:space="preserve">, </w:t>
      </w:r>
      <w:r w:rsidR="003336BA">
        <w:t>LG.13</w:t>
      </w:r>
    </w:p>
    <w:p w14:paraId="5CE7040E" w14:textId="77777777" w:rsidR="00EA360A" w:rsidRPr="00F773A7" w:rsidRDefault="00EA360A">
      <w:pPr>
        <w:pStyle w:val="DefaultText"/>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D584FE" w14:textId="2D7CC19B" w:rsidR="007F007B" w:rsidRPr="00F773A7" w:rsidRDefault="00351A5C">
      <w:pPr>
        <w:pStyle w:val="DefaultText"/>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73A7">
        <w:t>_____________________________________________________________________________</w:t>
      </w:r>
      <w:r w:rsidRPr="00F773A7">
        <w:tab/>
      </w:r>
    </w:p>
    <w:p w14:paraId="261C1A72" w14:textId="0F789D3B" w:rsidR="00F45716" w:rsidRDefault="00F45716" w:rsidP="00F45716">
      <w:pPr>
        <w:pStyle w:val="DefaultText"/>
        <w:widowControl/>
        <w:tabs>
          <w:tab w:val="left" w:pos="720"/>
          <w:tab w:val="left" w:pos="144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s>
        <w:suppressAutoHyphens/>
      </w:pPr>
      <w:r>
        <w:rPr>
          <w:caps/>
        </w:rPr>
        <w:t>Review Date</w:t>
      </w:r>
      <w:r>
        <w:t>:</w:t>
      </w:r>
      <w:r>
        <w:tab/>
        <w:t>4/09, 12/2015</w:t>
      </w:r>
    </w:p>
    <w:p w14:paraId="1F2F57AA" w14:textId="77777777" w:rsidR="00F45716" w:rsidRDefault="00F45716" w:rsidP="00F45716">
      <w:pPr>
        <w:pStyle w:val="DefaultText"/>
        <w:widowControl/>
        <w:tabs>
          <w:tab w:val="left" w:pos="720"/>
          <w:tab w:val="left" w:pos="144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s>
        <w:suppressAutoHyphens/>
      </w:pPr>
      <w:r w:rsidRPr="00E32F50">
        <w:t>REVIEW DATE</w:t>
      </w:r>
      <w:proofErr w:type="gramStart"/>
      <w:r w:rsidRPr="00E32F50">
        <w:t xml:space="preserve">:  </w:t>
      </w:r>
      <w:r>
        <w:tab/>
      </w:r>
      <w:proofErr w:type="gramEnd"/>
      <w:r w:rsidRPr="00E32F50">
        <w:t>Reviewed and approved by the Board annually unless otherwise revised</w:t>
      </w:r>
    </w:p>
    <w:p w14:paraId="4589F1A2" w14:textId="68FB65AD" w:rsidR="00D81301" w:rsidRDefault="00F45716" w:rsidP="00F45716">
      <w:pPr>
        <w:pStyle w:val="DefaultText"/>
        <w:widowControl/>
        <w:tabs>
          <w:tab w:val="left" w:pos="720"/>
          <w:tab w:val="left" w:pos="144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s>
        <w:suppressAutoHyphens/>
      </w:pPr>
      <w:r>
        <w:rPr>
          <w:caps/>
        </w:rPr>
        <w:t>Revise Date:</w:t>
      </w:r>
      <w:r>
        <w:rPr>
          <w:caps/>
        </w:rPr>
        <w:tab/>
      </w:r>
      <w:r>
        <w:t xml:space="preserve">3/10, 9/2012, 8/2013; 11/2013; 3/2015; 1/2017; 1/2020; 5/2020; 8/2022 </w:t>
      </w:r>
    </w:p>
    <w:p w14:paraId="7642DCD6" w14:textId="1709AB40" w:rsidR="00F45716" w:rsidRDefault="00D81301" w:rsidP="00F45716">
      <w:pPr>
        <w:pStyle w:val="DefaultText"/>
        <w:widowControl/>
        <w:tabs>
          <w:tab w:val="left" w:pos="720"/>
          <w:tab w:val="left" w:pos="144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s>
        <w:suppressAutoHyphens/>
      </w:pPr>
      <w:r>
        <w:tab/>
      </w:r>
      <w:r>
        <w:tab/>
      </w:r>
      <w:r>
        <w:tab/>
      </w:r>
      <w:r w:rsidR="00F45716">
        <w:t>6/2024; 11/2024</w:t>
      </w:r>
      <w:r w:rsidR="00CB0131">
        <w:t>; 7/2025</w:t>
      </w:r>
      <w:r w:rsidR="001D70F9">
        <w:t>; 4/2026</w:t>
      </w:r>
    </w:p>
    <w:p w14:paraId="145BCC5C" w14:textId="77777777" w:rsidR="007F007B" w:rsidRPr="00F773A7" w:rsidRDefault="007F007B">
      <w:pPr>
        <w:pStyle w:val="DefaultText"/>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7F007B" w:rsidRPr="00F773A7" w:rsidSect="00345D21">
      <w:pgSz w:w="12240" w:h="15840"/>
      <w:pgMar w:top="1440" w:right="1440" w:bottom="1440" w:left="1440" w:header="792" w:footer="79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50633"/>
    <w:multiLevelType w:val="hybridMultilevel"/>
    <w:tmpl w:val="2F0A053E"/>
    <w:lvl w:ilvl="0" w:tplc="C3DA179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19">
      <w:start w:val="1"/>
      <w:numFmt w:val="low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38F26B8F"/>
    <w:multiLevelType w:val="hybridMultilevel"/>
    <w:tmpl w:val="234217A2"/>
    <w:lvl w:ilvl="0" w:tplc="0409000F">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500"/>
        </w:tabs>
        <w:ind w:left="1500" w:hanging="360"/>
      </w:pPr>
      <w:rPr>
        <w:rFonts w:cs="Times New Roman" w:hint="default"/>
      </w:rPr>
    </w:lvl>
    <w:lvl w:ilvl="2" w:tplc="0409001B">
      <w:start w:val="1"/>
      <w:numFmt w:val="lowerRoman"/>
      <w:lvlText w:val="%3."/>
      <w:lvlJc w:val="right"/>
      <w:pPr>
        <w:tabs>
          <w:tab w:val="num" w:pos="2220"/>
        </w:tabs>
        <w:ind w:left="2220" w:hanging="180"/>
      </w:pPr>
      <w:rPr>
        <w:rFonts w:cs="Times New Roman"/>
      </w:rPr>
    </w:lvl>
    <w:lvl w:ilvl="3" w:tplc="04090019">
      <w:start w:val="1"/>
      <w:numFmt w:val="lowerLetter"/>
      <w:lvlText w:val="%4."/>
      <w:lvlJc w:val="left"/>
      <w:pPr>
        <w:tabs>
          <w:tab w:val="num" w:pos="2940"/>
        </w:tabs>
        <w:ind w:left="2940" w:hanging="360"/>
      </w:pPr>
      <w:rPr>
        <w:rFonts w:cs="Times New Roman" w:hint="default"/>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 w15:restartNumberingAfterBreak="0">
    <w:nsid w:val="41A17AF0"/>
    <w:multiLevelType w:val="hybridMultilevel"/>
    <w:tmpl w:val="CD9A1E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46333B9"/>
    <w:multiLevelType w:val="hybridMultilevel"/>
    <w:tmpl w:val="2598C4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6859ED"/>
    <w:multiLevelType w:val="hybridMultilevel"/>
    <w:tmpl w:val="12D27D6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74B644BD"/>
    <w:multiLevelType w:val="hybridMultilevel"/>
    <w:tmpl w:val="B0AE8EA4"/>
    <w:lvl w:ilvl="0" w:tplc="4B64BA96">
      <w:start w:val="1"/>
      <w:numFmt w:val="decimal"/>
      <w:lvlText w:val="%1."/>
      <w:lvlJc w:val="left"/>
      <w:pPr>
        <w:tabs>
          <w:tab w:val="num" w:pos="360"/>
        </w:tabs>
        <w:ind w:left="360" w:hanging="360"/>
      </w:pPr>
      <w:rPr>
        <w:b w:val="0"/>
        <w:bCs w:val="0"/>
      </w:rPr>
    </w:lvl>
    <w:lvl w:ilvl="1" w:tplc="3E9C38F0">
      <w:start w:val="2"/>
      <w:numFmt w:val="decimal"/>
      <w:lvlText w:val="%2."/>
      <w:lvlJc w:val="left"/>
      <w:pPr>
        <w:tabs>
          <w:tab w:val="num" w:pos="360"/>
        </w:tabs>
        <w:ind w:left="360" w:hanging="360"/>
      </w:pPr>
      <w:rPr>
        <w:rFonts w:hint="default"/>
        <w:b w:val="0"/>
      </w:rPr>
    </w:lvl>
    <w:lvl w:ilvl="2" w:tplc="D05605B0">
      <w:start w:val="1"/>
      <w:numFmt w:val="lowerLetter"/>
      <w:lvlText w:val="%3."/>
      <w:lvlJc w:val="left"/>
      <w:pPr>
        <w:tabs>
          <w:tab w:val="num" w:pos="1980"/>
        </w:tabs>
        <w:ind w:left="1980" w:hanging="360"/>
      </w:pPr>
      <w:rPr>
        <w:b w:val="0"/>
      </w:rPr>
    </w:lvl>
    <w:lvl w:ilvl="3" w:tplc="399EB150">
      <w:start w:val="1"/>
      <w:numFmt w:val="lowerLetter"/>
      <w:lvlText w:val="%4."/>
      <w:lvlJc w:val="left"/>
      <w:pPr>
        <w:tabs>
          <w:tab w:val="num" w:pos="1332"/>
        </w:tabs>
        <w:ind w:left="1332" w:hanging="360"/>
      </w:pPr>
      <w:rPr>
        <w:rFonts w:hint="default"/>
        <w:b w:val="0"/>
      </w:rPr>
    </w:lvl>
    <w:lvl w:ilvl="4" w:tplc="15D6F43C">
      <w:start w:val="1"/>
      <w:numFmt w:val="lowerRoman"/>
      <w:lvlText w:val="%5."/>
      <w:lvlJc w:val="right"/>
      <w:pPr>
        <w:ind w:left="3240" w:hanging="360"/>
      </w:pPr>
      <w:rPr>
        <w:b w:val="0"/>
        <w:bCs/>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52259D6"/>
    <w:multiLevelType w:val="hybridMultilevel"/>
    <w:tmpl w:val="F0488CDA"/>
    <w:lvl w:ilvl="0" w:tplc="79C61F52">
      <w:numFmt w:val="bullet"/>
      <w:lvlText w:val=""/>
      <w:lvlJc w:val="left"/>
      <w:pPr>
        <w:ind w:left="720" w:hanging="360"/>
      </w:pPr>
      <w:rPr>
        <w:rFonts w:ascii="Symbol" w:eastAsia="Times New Roman"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3739C4"/>
    <w:multiLevelType w:val="hybridMultilevel"/>
    <w:tmpl w:val="B6B01ABE"/>
    <w:lvl w:ilvl="0" w:tplc="624A0CF0">
      <w:start w:val="1"/>
      <w:numFmt w:val="lowerRoman"/>
      <w:lvlText w:val="%1)"/>
      <w:lvlJc w:val="left"/>
      <w:pPr>
        <w:tabs>
          <w:tab w:val="num" w:pos="2520"/>
        </w:tabs>
        <w:ind w:left="2520" w:hanging="360"/>
      </w:pPr>
      <w:rPr>
        <w:rFonts w:ascii="Times New Roman" w:eastAsia="Times New Roman" w:hAnsi="Times New Roman" w:cs="Times New Roman" w:hint="default"/>
      </w:rPr>
    </w:lvl>
    <w:lvl w:ilvl="1" w:tplc="DBCEFDFC">
      <w:start w:val="3"/>
      <w:numFmt w:val="lowerLetter"/>
      <w:lvlText w:val="%2."/>
      <w:lvlJc w:val="left"/>
      <w:pPr>
        <w:tabs>
          <w:tab w:val="num" w:pos="1380"/>
        </w:tabs>
        <w:ind w:left="1380" w:hanging="360"/>
      </w:pPr>
      <w:rPr>
        <w:rFonts w:hint="default"/>
      </w:rPr>
    </w:lvl>
    <w:lvl w:ilvl="2" w:tplc="4E6264C4">
      <w:start w:val="1"/>
      <w:numFmt w:val="lowerRoman"/>
      <w:lvlText w:val="%3)"/>
      <w:lvlJc w:val="left"/>
      <w:pPr>
        <w:tabs>
          <w:tab w:val="num" w:pos="2280"/>
        </w:tabs>
        <w:ind w:left="2280" w:hanging="360"/>
      </w:pPr>
      <w:rPr>
        <w:rFonts w:ascii="Times New Roman" w:eastAsia="Times New Roman" w:hAnsi="Times New Roman" w:cs="Times New Roman" w:hint="default"/>
      </w:rPr>
    </w:lvl>
    <w:lvl w:ilvl="3" w:tplc="A41C3CC6">
      <w:start w:val="5"/>
      <w:numFmt w:val="decimal"/>
      <w:lvlText w:val="%4."/>
      <w:lvlJc w:val="left"/>
      <w:pPr>
        <w:tabs>
          <w:tab w:val="num" w:pos="360"/>
        </w:tabs>
        <w:ind w:left="360" w:hanging="360"/>
      </w:pPr>
      <w:rPr>
        <w:rFonts w:hint="default"/>
        <w:b w:val="0"/>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7BE679E6"/>
    <w:multiLevelType w:val="hybridMultilevel"/>
    <w:tmpl w:val="12D27D6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478962973">
    <w:abstractNumId w:val="1"/>
  </w:num>
  <w:num w:numId="2" w16cid:durableId="1063214984">
    <w:abstractNumId w:val="0"/>
  </w:num>
  <w:num w:numId="3" w16cid:durableId="1306860572">
    <w:abstractNumId w:val="2"/>
  </w:num>
  <w:num w:numId="4" w16cid:durableId="947195206">
    <w:abstractNumId w:val="3"/>
  </w:num>
  <w:num w:numId="5" w16cid:durableId="128598808">
    <w:abstractNumId w:val="6"/>
  </w:num>
  <w:num w:numId="6" w16cid:durableId="1139953923">
    <w:abstractNumId w:val="8"/>
  </w:num>
  <w:num w:numId="7" w16cid:durableId="811361917">
    <w:abstractNumId w:val="4"/>
  </w:num>
  <w:num w:numId="8" w16cid:durableId="940644656">
    <w:abstractNumId w:val="5"/>
  </w:num>
  <w:num w:numId="9" w16cid:durableId="1805274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F8"/>
    <w:rsid w:val="00020B3E"/>
    <w:rsid w:val="00021619"/>
    <w:rsid w:val="00032C23"/>
    <w:rsid w:val="00037E3B"/>
    <w:rsid w:val="00041A2E"/>
    <w:rsid w:val="00042E4C"/>
    <w:rsid w:val="000430F2"/>
    <w:rsid w:val="00056397"/>
    <w:rsid w:val="000A1AA2"/>
    <w:rsid w:val="000C11A8"/>
    <w:rsid w:val="000C2072"/>
    <w:rsid w:val="000E0320"/>
    <w:rsid w:val="000F1FAE"/>
    <w:rsid w:val="000F3D48"/>
    <w:rsid w:val="001007A4"/>
    <w:rsid w:val="00132875"/>
    <w:rsid w:val="001362B3"/>
    <w:rsid w:val="001375B0"/>
    <w:rsid w:val="00143BC7"/>
    <w:rsid w:val="001441A3"/>
    <w:rsid w:val="00163E2A"/>
    <w:rsid w:val="0018328A"/>
    <w:rsid w:val="001A6E21"/>
    <w:rsid w:val="001C19C1"/>
    <w:rsid w:val="001C43D9"/>
    <w:rsid w:val="001C44C0"/>
    <w:rsid w:val="001D70F9"/>
    <w:rsid w:val="001E7AA6"/>
    <w:rsid w:val="001E7C7A"/>
    <w:rsid w:val="002006D4"/>
    <w:rsid w:val="0020592B"/>
    <w:rsid w:val="00212F93"/>
    <w:rsid w:val="002258EC"/>
    <w:rsid w:val="0024515B"/>
    <w:rsid w:val="002522A9"/>
    <w:rsid w:val="00270036"/>
    <w:rsid w:val="00275D04"/>
    <w:rsid w:val="00276CF8"/>
    <w:rsid w:val="00283CD5"/>
    <w:rsid w:val="002A20D1"/>
    <w:rsid w:val="002B4300"/>
    <w:rsid w:val="002B7CF1"/>
    <w:rsid w:val="002C54D6"/>
    <w:rsid w:val="002E0C9A"/>
    <w:rsid w:val="002E2AFE"/>
    <w:rsid w:val="002E6BBB"/>
    <w:rsid w:val="002F077C"/>
    <w:rsid w:val="002F3B21"/>
    <w:rsid w:val="00303ED2"/>
    <w:rsid w:val="003336BA"/>
    <w:rsid w:val="00340577"/>
    <w:rsid w:val="00341CC9"/>
    <w:rsid w:val="00345D21"/>
    <w:rsid w:val="00346289"/>
    <w:rsid w:val="00346DB5"/>
    <w:rsid w:val="00351A5C"/>
    <w:rsid w:val="00353337"/>
    <w:rsid w:val="00357447"/>
    <w:rsid w:val="00365D73"/>
    <w:rsid w:val="003661AE"/>
    <w:rsid w:val="00370861"/>
    <w:rsid w:val="003759DD"/>
    <w:rsid w:val="00392874"/>
    <w:rsid w:val="00392B36"/>
    <w:rsid w:val="00395D04"/>
    <w:rsid w:val="003C433A"/>
    <w:rsid w:val="003E4726"/>
    <w:rsid w:val="003F288D"/>
    <w:rsid w:val="003F76C3"/>
    <w:rsid w:val="00401577"/>
    <w:rsid w:val="00405A7B"/>
    <w:rsid w:val="00412E82"/>
    <w:rsid w:val="00414156"/>
    <w:rsid w:val="004145A1"/>
    <w:rsid w:val="0042397B"/>
    <w:rsid w:val="00423D43"/>
    <w:rsid w:val="00432366"/>
    <w:rsid w:val="00434C44"/>
    <w:rsid w:val="004472A9"/>
    <w:rsid w:val="0044795F"/>
    <w:rsid w:val="00457174"/>
    <w:rsid w:val="00457396"/>
    <w:rsid w:val="00457EB4"/>
    <w:rsid w:val="00460551"/>
    <w:rsid w:val="004870CF"/>
    <w:rsid w:val="0049151B"/>
    <w:rsid w:val="0049400F"/>
    <w:rsid w:val="0049536D"/>
    <w:rsid w:val="004B0A5C"/>
    <w:rsid w:val="004B102E"/>
    <w:rsid w:val="004B4BE2"/>
    <w:rsid w:val="004B55BE"/>
    <w:rsid w:val="004C670A"/>
    <w:rsid w:val="004E44AC"/>
    <w:rsid w:val="004E53DE"/>
    <w:rsid w:val="004F55A0"/>
    <w:rsid w:val="00522C8E"/>
    <w:rsid w:val="00536F5A"/>
    <w:rsid w:val="00537271"/>
    <w:rsid w:val="00542A99"/>
    <w:rsid w:val="005564BB"/>
    <w:rsid w:val="00564DF0"/>
    <w:rsid w:val="0058511B"/>
    <w:rsid w:val="00585695"/>
    <w:rsid w:val="00594285"/>
    <w:rsid w:val="00595EA7"/>
    <w:rsid w:val="005B128A"/>
    <w:rsid w:val="005B3553"/>
    <w:rsid w:val="005B6058"/>
    <w:rsid w:val="005C5990"/>
    <w:rsid w:val="005D5B2E"/>
    <w:rsid w:val="005D5CC6"/>
    <w:rsid w:val="005F16F6"/>
    <w:rsid w:val="0061172C"/>
    <w:rsid w:val="00613418"/>
    <w:rsid w:val="006164C2"/>
    <w:rsid w:val="00622CF0"/>
    <w:rsid w:val="00625B7B"/>
    <w:rsid w:val="0064125C"/>
    <w:rsid w:val="00642A5B"/>
    <w:rsid w:val="0066668F"/>
    <w:rsid w:val="0067045A"/>
    <w:rsid w:val="006761B8"/>
    <w:rsid w:val="0069222B"/>
    <w:rsid w:val="00693C0B"/>
    <w:rsid w:val="00695B88"/>
    <w:rsid w:val="006A067C"/>
    <w:rsid w:val="006A38AF"/>
    <w:rsid w:val="006A7FBE"/>
    <w:rsid w:val="006B18AF"/>
    <w:rsid w:val="006B3168"/>
    <w:rsid w:val="006C5EEB"/>
    <w:rsid w:val="006D3F30"/>
    <w:rsid w:val="006E2EA3"/>
    <w:rsid w:val="006F5ADC"/>
    <w:rsid w:val="0071103F"/>
    <w:rsid w:val="007244D5"/>
    <w:rsid w:val="007262D4"/>
    <w:rsid w:val="00731CA4"/>
    <w:rsid w:val="00740665"/>
    <w:rsid w:val="0074273D"/>
    <w:rsid w:val="00751862"/>
    <w:rsid w:val="007742FF"/>
    <w:rsid w:val="00777127"/>
    <w:rsid w:val="007A0337"/>
    <w:rsid w:val="007C7256"/>
    <w:rsid w:val="007D5A92"/>
    <w:rsid w:val="007E0864"/>
    <w:rsid w:val="007E09A0"/>
    <w:rsid w:val="007E1082"/>
    <w:rsid w:val="007F007B"/>
    <w:rsid w:val="00802CC1"/>
    <w:rsid w:val="008419DE"/>
    <w:rsid w:val="008440D7"/>
    <w:rsid w:val="00851858"/>
    <w:rsid w:val="0087564F"/>
    <w:rsid w:val="008774F9"/>
    <w:rsid w:val="00883620"/>
    <w:rsid w:val="00886979"/>
    <w:rsid w:val="00890A14"/>
    <w:rsid w:val="0089761A"/>
    <w:rsid w:val="008A1948"/>
    <w:rsid w:val="008B1E51"/>
    <w:rsid w:val="008B27E4"/>
    <w:rsid w:val="008D26CA"/>
    <w:rsid w:val="008E4D0E"/>
    <w:rsid w:val="008F1BE6"/>
    <w:rsid w:val="009010D7"/>
    <w:rsid w:val="00907F43"/>
    <w:rsid w:val="00914B1B"/>
    <w:rsid w:val="009164AA"/>
    <w:rsid w:val="00916D2E"/>
    <w:rsid w:val="00921184"/>
    <w:rsid w:val="009243D5"/>
    <w:rsid w:val="00927555"/>
    <w:rsid w:val="0097356C"/>
    <w:rsid w:val="00984E26"/>
    <w:rsid w:val="009860F4"/>
    <w:rsid w:val="00986B93"/>
    <w:rsid w:val="00991A07"/>
    <w:rsid w:val="009A0F37"/>
    <w:rsid w:val="009B0F8C"/>
    <w:rsid w:val="009B1AAF"/>
    <w:rsid w:val="009B1E4B"/>
    <w:rsid w:val="009B4F07"/>
    <w:rsid w:val="009B7802"/>
    <w:rsid w:val="009C39CF"/>
    <w:rsid w:val="009E1BC6"/>
    <w:rsid w:val="009F0063"/>
    <w:rsid w:val="009F6D09"/>
    <w:rsid w:val="009F6D5A"/>
    <w:rsid w:val="00A428E3"/>
    <w:rsid w:val="00A51DC9"/>
    <w:rsid w:val="00A540C5"/>
    <w:rsid w:val="00A54308"/>
    <w:rsid w:val="00A71171"/>
    <w:rsid w:val="00A73730"/>
    <w:rsid w:val="00A807EA"/>
    <w:rsid w:val="00A90AA8"/>
    <w:rsid w:val="00A94CE7"/>
    <w:rsid w:val="00AA76F5"/>
    <w:rsid w:val="00AA7D98"/>
    <w:rsid w:val="00AB1E6E"/>
    <w:rsid w:val="00AB29EF"/>
    <w:rsid w:val="00AB2D59"/>
    <w:rsid w:val="00AF743C"/>
    <w:rsid w:val="00B01F73"/>
    <w:rsid w:val="00B0404F"/>
    <w:rsid w:val="00B216DF"/>
    <w:rsid w:val="00B3284B"/>
    <w:rsid w:val="00B35527"/>
    <w:rsid w:val="00B41CEF"/>
    <w:rsid w:val="00B46CFE"/>
    <w:rsid w:val="00B52BD8"/>
    <w:rsid w:val="00B556AE"/>
    <w:rsid w:val="00B6635E"/>
    <w:rsid w:val="00B674A9"/>
    <w:rsid w:val="00B86AD0"/>
    <w:rsid w:val="00B92232"/>
    <w:rsid w:val="00B954A1"/>
    <w:rsid w:val="00B958BC"/>
    <w:rsid w:val="00BB2398"/>
    <w:rsid w:val="00BB2F21"/>
    <w:rsid w:val="00BC691C"/>
    <w:rsid w:val="00BD7938"/>
    <w:rsid w:val="00BF0D7A"/>
    <w:rsid w:val="00BF139E"/>
    <w:rsid w:val="00BF4B85"/>
    <w:rsid w:val="00C1593B"/>
    <w:rsid w:val="00C21D75"/>
    <w:rsid w:val="00C222F2"/>
    <w:rsid w:val="00C235DF"/>
    <w:rsid w:val="00C262C4"/>
    <w:rsid w:val="00C3642A"/>
    <w:rsid w:val="00C4147B"/>
    <w:rsid w:val="00C51268"/>
    <w:rsid w:val="00C547C1"/>
    <w:rsid w:val="00C65C16"/>
    <w:rsid w:val="00C66171"/>
    <w:rsid w:val="00C73525"/>
    <w:rsid w:val="00C77B80"/>
    <w:rsid w:val="00C819BF"/>
    <w:rsid w:val="00C90444"/>
    <w:rsid w:val="00C95B4D"/>
    <w:rsid w:val="00CB0131"/>
    <w:rsid w:val="00CD4742"/>
    <w:rsid w:val="00CE675C"/>
    <w:rsid w:val="00CF6C7D"/>
    <w:rsid w:val="00D17B75"/>
    <w:rsid w:val="00D245A0"/>
    <w:rsid w:val="00D631A7"/>
    <w:rsid w:val="00D81301"/>
    <w:rsid w:val="00D953A8"/>
    <w:rsid w:val="00DA4561"/>
    <w:rsid w:val="00DA6EBB"/>
    <w:rsid w:val="00DB4FD0"/>
    <w:rsid w:val="00DB696E"/>
    <w:rsid w:val="00DD3787"/>
    <w:rsid w:val="00DD7412"/>
    <w:rsid w:val="00DE1548"/>
    <w:rsid w:val="00DF4394"/>
    <w:rsid w:val="00E1463D"/>
    <w:rsid w:val="00E22361"/>
    <w:rsid w:val="00E23177"/>
    <w:rsid w:val="00E40174"/>
    <w:rsid w:val="00E602DD"/>
    <w:rsid w:val="00E718C6"/>
    <w:rsid w:val="00E71CEA"/>
    <w:rsid w:val="00E8244B"/>
    <w:rsid w:val="00E82967"/>
    <w:rsid w:val="00E9382C"/>
    <w:rsid w:val="00EA2AB7"/>
    <w:rsid w:val="00EA360A"/>
    <w:rsid w:val="00EA47F1"/>
    <w:rsid w:val="00EB2814"/>
    <w:rsid w:val="00EB737F"/>
    <w:rsid w:val="00EE391F"/>
    <w:rsid w:val="00EF4AA3"/>
    <w:rsid w:val="00F022ED"/>
    <w:rsid w:val="00F02EFB"/>
    <w:rsid w:val="00F04D77"/>
    <w:rsid w:val="00F235A0"/>
    <w:rsid w:val="00F23D64"/>
    <w:rsid w:val="00F2601C"/>
    <w:rsid w:val="00F34118"/>
    <w:rsid w:val="00F348D8"/>
    <w:rsid w:val="00F403EB"/>
    <w:rsid w:val="00F45716"/>
    <w:rsid w:val="00F46295"/>
    <w:rsid w:val="00F55ABC"/>
    <w:rsid w:val="00F57D25"/>
    <w:rsid w:val="00F642A3"/>
    <w:rsid w:val="00F72A3B"/>
    <w:rsid w:val="00F773A7"/>
    <w:rsid w:val="00F862AD"/>
    <w:rsid w:val="00F90792"/>
    <w:rsid w:val="00F94333"/>
    <w:rsid w:val="00F970A9"/>
    <w:rsid w:val="00FA3ACC"/>
    <w:rsid w:val="00FA7D26"/>
    <w:rsid w:val="00FA7EB4"/>
    <w:rsid w:val="00FD090E"/>
    <w:rsid w:val="00FD31B6"/>
    <w:rsid w:val="00FD31DC"/>
    <w:rsid w:val="00FD3782"/>
    <w:rsid w:val="00FD500F"/>
    <w:rsid w:val="00FD6B25"/>
    <w:rsid w:val="00FD7974"/>
    <w:rsid w:val="00FF3888"/>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4528E"/>
  <w14:defaultImageDpi w14:val="0"/>
  <w15:docId w15:val="{94329E0C-F14F-4B28-A0E7-0353B559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4"/>
      <w:szCs w:val="24"/>
    </w:r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paragraph" w:styleId="Footer">
    <w:name w:val="footer"/>
    <w:basedOn w:val="Normal"/>
    <w:link w:val="FooterChar"/>
    <w:uiPriority w:val="99"/>
    <w:rPr>
      <w:sz w:val="24"/>
      <w:szCs w:val="24"/>
    </w:r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paragraph" w:styleId="Title">
    <w:name w:val="Title"/>
    <w:basedOn w:val="Normal"/>
    <w:link w:val="TitleChar"/>
    <w:uiPriority w:val="99"/>
    <w:qFormat/>
    <w:pPr>
      <w:keepLines/>
      <w:spacing w:before="144" w:after="72"/>
      <w:jc w:val="center"/>
    </w:pPr>
    <w:rPr>
      <w:rFonts w:ascii="Arial" w:hAnsi="Arial" w:cs="Arial"/>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DefaultText1">
    <w:name w:val="Default Text:1"/>
    <w:basedOn w:val="Normal"/>
    <w:uiPriority w:val="99"/>
    <w:rPr>
      <w:sz w:val="24"/>
      <w:szCs w:val="24"/>
    </w:rPr>
  </w:style>
  <w:style w:type="paragraph" w:customStyle="1" w:styleId="Subhead">
    <w:name w:val="Subhead"/>
    <w:basedOn w:val="Normal"/>
    <w:uiPriority w:val="99"/>
    <w:pPr>
      <w:spacing w:before="72" w:after="72"/>
    </w:pPr>
    <w:rPr>
      <w:b/>
      <w:bCs/>
      <w:i/>
      <w:iCs/>
      <w:sz w:val="24"/>
      <w:szCs w:val="24"/>
    </w:rPr>
  </w:style>
  <w:style w:type="paragraph" w:customStyle="1" w:styleId="NumberList">
    <w:name w:val="Number List"/>
    <w:basedOn w:val="Normal"/>
    <w:uiPriority w:val="99"/>
    <w:pPr>
      <w:ind w:left="720" w:hanging="360"/>
    </w:pPr>
    <w:rPr>
      <w:sz w:val="24"/>
      <w:szCs w:val="24"/>
    </w:rPr>
  </w:style>
  <w:style w:type="paragraph" w:customStyle="1" w:styleId="Bullet1">
    <w:name w:val="Bullet 1"/>
    <w:basedOn w:val="Normal"/>
    <w:uiPriority w:val="99"/>
    <w:pPr>
      <w:ind w:left="576" w:hanging="288"/>
    </w:pPr>
    <w:rPr>
      <w:sz w:val="24"/>
      <w:szCs w:val="24"/>
    </w:rPr>
  </w:style>
  <w:style w:type="paragraph" w:customStyle="1" w:styleId="Bullet">
    <w:name w:val="Bullet"/>
    <w:basedOn w:val="Normal"/>
    <w:uiPriority w:val="99"/>
    <w:pPr>
      <w:ind w:left="288" w:hanging="288"/>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BalloonText">
    <w:name w:val="Balloon Text"/>
    <w:basedOn w:val="Normal"/>
    <w:link w:val="BalloonTextChar"/>
    <w:uiPriority w:val="99"/>
    <w:semiHidden/>
    <w:unhideWhenUsed/>
    <w:rsid w:val="00F64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2A3"/>
    <w:rPr>
      <w:rFonts w:ascii="Segoe UI" w:hAnsi="Segoe UI" w:cs="Segoe UI"/>
      <w:sz w:val="18"/>
      <w:szCs w:val="18"/>
    </w:rPr>
  </w:style>
  <w:style w:type="paragraph" w:styleId="ListParagraph">
    <w:name w:val="List Paragraph"/>
    <w:basedOn w:val="Normal"/>
    <w:uiPriority w:val="34"/>
    <w:qFormat/>
    <w:rsid w:val="00F72A3B"/>
    <w:pPr>
      <w:widowControl/>
      <w:autoSpaceDE/>
      <w:autoSpaceDN/>
      <w:adjustRightInd/>
      <w:ind w:left="720"/>
      <w:contextualSpacing/>
    </w:pPr>
    <w:rPr>
      <w:rFonts w:ascii="Arial" w:eastAsia="Times New Roman" w:hAnsi="Arial" w:cs="Arial"/>
      <w:sz w:val="24"/>
    </w:rPr>
  </w:style>
  <w:style w:type="character" w:customStyle="1" w:styleId="normaltextrun">
    <w:name w:val="normaltextrun"/>
    <w:basedOn w:val="DefaultParagraphFont"/>
    <w:rsid w:val="002F3B21"/>
  </w:style>
  <w:style w:type="character" w:customStyle="1" w:styleId="eop">
    <w:name w:val="eop"/>
    <w:basedOn w:val="DefaultParagraphFont"/>
    <w:rsid w:val="0071103F"/>
  </w:style>
  <w:style w:type="paragraph" w:styleId="Revision">
    <w:name w:val="Revision"/>
    <w:hidden/>
    <w:uiPriority w:val="99"/>
    <w:semiHidden/>
    <w:rsid w:val="0069222B"/>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A190D8843C44EA9636EDC47457F59" ma:contentTypeVersion="5" ma:contentTypeDescription="Create a new document." ma:contentTypeScope="" ma:versionID="f58ce5c22eb39f7a5d3d3a2d9abbbd69">
  <xsd:schema xmlns:xsd="http://www.w3.org/2001/XMLSchema" xmlns:xs="http://www.w3.org/2001/XMLSchema" xmlns:p="http://schemas.microsoft.com/office/2006/metadata/properties" xmlns:ns2="de545d0c-d61f-4a36-82b3-aa1661630107" targetNamespace="http://schemas.microsoft.com/office/2006/metadata/properties" ma:root="true" ma:fieldsID="a1cb1e55e8b8af756ea8dd2b6749838a" ns2:_="">
    <xsd:import namespace="de545d0c-d61f-4a36-82b3-aa16616301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45d0c-d61f-4a36-82b3-aa1661630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de545d0c-d61f-4a36-82b3-aa1661630107" xsi:nil="true"/>
  </documentManagement>
</p:properties>
</file>

<file path=customXml/itemProps1.xml><?xml version="1.0" encoding="utf-8"?>
<ds:datastoreItem xmlns:ds="http://schemas.openxmlformats.org/officeDocument/2006/customXml" ds:itemID="{E8B5B179-0727-452F-A11E-5726CFFC73A1}">
  <ds:schemaRefs>
    <ds:schemaRef ds:uri="http://schemas.microsoft.com/sharepoint/v3/contenttype/forms"/>
  </ds:schemaRefs>
</ds:datastoreItem>
</file>

<file path=customXml/itemProps2.xml><?xml version="1.0" encoding="utf-8"?>
<ds:datastoreItem xmlns:ds="http://schemas.openxmlformats.org/officeDocument/2006/customXml" ds:itemID="{809E6E0F-BA1B-419F-B640-AD30AA93A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45d0c-d61f-4a36-82b3-aa1661630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FB5E8-B55F-4D88-BA10-CCF866DF274C}">
  <ds:schemaRefs>
    <ds:schemaRef ds:uri="http://schemas.openxmlformats.org/officeDocument/2006/bibliography"/>
  </ds:schemaRefs>
</ds:datastoreItem>
</file>

<file path=customXml/itemProps4.xml><?xml version="1.0" encoding="utf-8"?>
<ds:datastoreItem xmlns:ds="http://schemas.openxmlformats.org/officeDocument/2006/customXml" ds:itemID="{044FCDCF-6942-4B5E-86B5-26616C307391}">
  <ds:schemaRefs>
    <ds:schemaRef ds:uri="http://schemas.microsoft.com/office/2006/metadata/properties"/>
    <ds:schemaRef ds:uri="http://schemas.microsoft.com/office/infopath/2007/PartnerControls"/>
    <ds:schemaRef ds:uri="de545d0c-d61f-4a36-82b3-aa1661630107"/>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CHE Trinity Health Inc.</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Visiting Nurses</dc:creator>
  <cp:lastModifiedBy>Wendy S. Dobler</cp:lastModifiedBy>
  <cp:revision>270</cp:revision>
  <cp:lastPrinted>2019-09-05T19:54:00Z</cp:lastPrinted>
  <dcterms:created xsi:type="dcterms:W3CDTF">2025-06-13T18:24:00Z</dcterms:created>
  <dcterms:modified xsi:type="dcterms:W3CDTF">2026-04-21T14:41:00Z</dcterms:modified>
  <cp:category>Miscellaneous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0x010100402A190D8843C44EA9636EDC47457F59</vt:lpwstr>
  </property>
</Properties>
</file>