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76CF" w14:textId="7DDBCE84" w:rsidR="007901B5" w:rsidRPr="004120E3" w:rsidRDefault="007901B5" w:rsidP="0011476F">
      <w:pPr>
        <w:spacing w:after="0" w:line="240" w:lineRule="auto"/>
        <w:rPr>
          <w:rFonts w:eastAsiaTheme="majorEastAsia" w:cstheme="minorHAnsi"/>
          <w:b/>
          <w:bCs/>
          <w:i/>
          <w:iCs/>
          <w:kern w:val="24"/>
          <w:sz w:val="32"/>
          <w:szCs w:val="32"/>
        </w:rPr>
      </w:pPr>
      <w:r w:rsidRPr="004120E3">
        <w:rPr>
          <w:rFonts w:eastAsiaTheme="majorEastAsia" w:cstheme="minorHAnsi"/>
          <w:b/>
          <w:bCs/>
          <w:i/>
          <w:iCs/>
          <w:kern w:val="24"/>
          <w:sz w:val="32"/>
          <w:szCs w:val="32"/>
        </w:rPr>
        <w:t>Burnout: The Contagion &amp; What We Can Do About It</w:t>
      </w:r>
      <w:r w:rsidR="0011476F" w:rsidRPr="004120E3">
        <w:rPr>
          <w:rFonts w:eastAsiaTheme="majorEastAsia" w:cstheme="minorHAnsi"/>
          <w:b/>
          <w:bCs/>
          <w:i/>
          <w:iCs/>
          <w:kern w:val="24"/>
          <w:sz w:val="32"/>
          <w:szCs w:val="32"/>
        </w:rPr>
        <w:t xml:space="preserve">:  </w:t>
      </w:r>
      <w:r w:rsidRPr="004120E3">
        <w:rPr>
          <w:rFonts w:eastAsiaTheme="majorEastAsia" w:cstheme="minorHAnsi"/>
          <w:b/>
          <w:bCs/>
          <w:i/>
          <w:iCs/>
          <w:kern w:val="24"/>
          <w:sz w:val="32"/>
          <w:szCs w:val="32"/>
        </w:rPr>
        <w:t>Toolkit</w:t>
      </w:r>
    </w:p>
    <w:p w14:paraId="3EC1D63E" w14:textId="452BACC9" w:rsidR="007901B5" w:rsidRPr="007901B5" w:rsidRDefault="007901B5" w:rsidP="007901B5">
      <w:pPr>
        <w:pStyle w:val="NormalWeb"/>
        <w:spacing w:before="134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IHANY Town Hall Meeting, October 25, 2021 </w:t>
      </w:r>
    </w:p>
    <w:p w14:paraId="193EC721" w14:textId="1BAEDAE6" w:rsidR="007901B5" w:rsidRPr="007901B5" w:rsidRDefault="007901B5" w:rsidP="00B62F4E">
      <w:pPr>
        <w:tabs>
          <w:tab w:val="left" w:pos="900"/>
          <w:tab w:val="left" w:pos="1620"/>
        </w:tabs>
        <w:spacing w:after="0" w:line="240" w:lineRule="auto"/>
        <w:rPr>
          <w:rFonts w:cstheme="minorHAnsi"/>
        </w:rPr>
      </w:pPr>
      <w:r w:rsidRPr="007901B5">
        <w:rPr>
          <w:rFonts w:eastAsiaTheme="minorEastAsia" w:cstheme="minorHAnsi"/>
          <w:kern w:val="24"/>
        </w:rPr>
        <w:t>Speaker:</w:t>
      </w:r>
      <w:r>
        <w:rPr>
          <w:rFonts w:eastAsiaTheme="minorEastAsia" w:cstheme="minorHAnsi"/>
          <w:kern w:val="24"/>
        </w:rPr>
        <w:t xml:space="preserve">  </w:t>
      </w:r>
      <w:r>
        <w:rPr>
          <w:rFonts w:eastAsiaTheme="minorEastAsia" w:cstheme="minorHAnsi"/>
          <w:kern w:val="24"/>
        </w:rPr>
        <w:tab/>
      </w:r>
      <w:r w:rsidRPr="007901B5">
        <w:rPr>
          <w:rFonts w:eastAsiaTheme="minorEastAsia" w:cstheme="minorHAnsi"/>
          <w:kern w:val="24"/>
        </w:rPr>
        <w:t>Tina Shah MD MPH</w:t>
      </w:r>
      <w:r w:rsidR="00B62F4E">
        <w:rPr>
          <w:rFonts w:cstheme="minorHAnsi"/>
        </w:rPr>
        <w:t xml:space="preserve">:  </w:t>
      </w:r>
      <w:r w:rsidRPr="007901B5">
        <w:rPr>
          <w:rFonts w:eastAsiaTheme="minorEastAsia" w:cstheme="minorHAnsi"/>
          <w:kern w:val="24"/>
        </w:rPr>
        <w:t xml:space="preserve">CEO, TNT Health Enterprises &amp; </w:t>
      </w:r>
      <w:r w:rsidRPr="007901B5">
        <w:rPr>
          <w:rFonts w:cstheme="minorHAnsi"/>
        </w:rPr>
        <w:t>Senior Advisor, Office of the Surgeon General</w:t>
      </w:r>
      <w:r w:rsidR="0011476F">
        <w:rPr>
          <w:rFonts w:cstheme="minorHAnsi"/>
        </w:rPr>
        <w:t xml:space="preserve">, </w:t>
      </w:r>
      <w:r w:rsidRPr="007901B5">
        <w:rPr>
          <w:rFonts w:cstheme="minorHAnsi"/>
        </w:rPr>
        <w:t>Healthcare Worker Wellbeing and Workforce Sustainability</w:t>
      </w:r>
    </w:p>
    <w:p w14:paraId="2B5DDF1F" w14:textId="77777777" w:rsidR="0011476F" w:rsidRPr="0018775A" w:rsidRDefault="0011476F" w:rsidP="004120E3"/>
    <w:p w14:paraId="0A6CAB96" w14:textId="48809426" w:rsidR="003906CC" w:rsidRPr="004120E3" w:rsidRDefault="003906CC" w:rsidP="004120E3">
      <w:pPr>
        <w:rPr>
          <w:b/>
          <w:bCs/>
        </w:rPr>
      </w:pPr>
      <w:r w:rsidRPr="004120E3">
        <w:rPr>
          <w:b/>
          <w:bCs/>
        </w:rPr>
        <w:t>A</w:t>
      </w:r>
      <w:r w:rsidR="00022E8C" w:rsidRPr="004120E3">
        <w:rPr>
          <w:b/>
          <w:bCs/>
        </w:rPr>
        <w:t xml:space="preserve">merican </w:t>
      </w:r>
      <w:r w:rsidRPr="004120E3">
        <w:rPr>
          <w:b/>
          <w:bCs/>
        </w:rPr>
        <w:t>M</w:t>
      </w:r>
      <w:r w:rsidR="00022E8C" w:rsidRPr="004120E3">
        <w:rPr>
          <w:b/>
          <w:bCs/>
        </w:rPr>
        <w:t xml:space="preserve">edical </w:t>
      </w:r>
      <w:r w:rsidRPr="004120E3">
        <w:rPr>
          <w:b/>
          <w:bCs/>
        </w:rPr>
        <w:t>A</w:t>
      </w:r>
      <w:r w:rsidR="00022E8C" w:rsidRPr="004120E3">
        <w:rPr>
          <w:b/>
          <w:bCs/>
        </w:rPr>
        <w:t xml:space="preserve">ssociation </w:t>
      </w:r>
    </w:p>
    <w:p w14:paraId="64E11A30" w14:textId="0E744303" w:rsidR="0018775A" w:rsidRDefault="003B7F69" w:rsidP="004120E3">
      <w:hyperlink r:id="rId5" w:history="1">
        <w:r w:rsidR="0018775A" w:rsidRPr="004120E3">
          <w:rPr>
            <w:color w:val="0000FF"/>
            <w:u w:val="single"/>
          </w:rPr>
          <w:t>AMA Steps Forward: Transform your Practice | AMA STEPS Forward | AMA Ed Hub (ama-assn.org)</w:t>
        </w:r>
      </w:hyperlink>
    </w:p>
    <w:p w14:paraId="29E02C2D" w14:textId="730786EF" w:rsidR="004120E3" w:rsidRDefault="0018775A" w:rsidP="004120E3">
      <w:r>
        <w:t>A collection of engaging and interactive educational toolkits that are practical, actionable 'how to guides' to transform and improve your practice</w:t>
      </w:r>
    </w:p>
    <w:p w14:paraId="762D9721" w14:textId="7A91FC0B" w:rsidR="00022E8C" w:rsidRPr="004120E3" w:rsidRDefault="00022E8C" w:rsidP="004120E3">
      <w:pPr>
        <w:rPr>
          <w:b/>
          <w:bCs/>
        </w:rPr>
      </w:pPr>
      <w:r w:rsidRPr="004120E3">
        <w:rPr>
          <w:b/>
          <w:bCs/>
        </w:rPr>
        <w:t>Medical Society of the State of New York</w:t>
      </w:r>
    </w:p>
    <w:p w14:paraId="55603A76" w14:textId="1314FAE7" w:rsidR="00022E8C" w:rsidRDefault="003B7F69" w:rsidP="004120E3">
      <w:pPr>
        <w:rPr>
          <w:rStyle w:val="Hyperlink"/>
        </w:rPr>
      </w:pPr>
      <w:hyperlink r:id="rId6" w:history="1">
        <w:r w:rsidR="00022E8C">
          <w:rPr>
            <w:rStyle w:val="Hyperlink"/>
          </w:rPr>
          <w:t>Physician Burnout Library (mssny.org)</w:t>
        </w:r>
      </w:hyperlink>
    </w:p>
    <w:p w14:paraId="5B46D580" w14:textId="50312288" w:rsidR="00022E8C" w:rsidRDefault="00022E8C" w:rsidP="00B62F4E">
      <w:pPr>
        <w:spacing w:after="0" w:line="240" w:lineRule="auto"/>
      </w:pPr>
      <w:r>
        <w:t xml:space="preserve">Access to a wide variety of articles </w:t>
      </w:r>
      <w:r w:rsidR="00AC3F9B">
        <w:t xml:space="preserve">and other materials to help one understand and cope with the issue of physician burnout.   Resources are organized into four sections: </w:t>
      </w:r>
    </w:p>
    <w:p w14:paraId="57B6C5A8" w14:textId="6C1CF4E2" w:rsidR="00AC3F9B" w:rsidRDefault="00AC3F9B" w:rsidP="00B62F4E">
      <w:pPr>
        <w:pStyle w:val="ListParagraph"/>
        <w:numPr>
          <w:ilvl w:val="0"/>
          <w:numId w:val="4"/>
        </w:numPr>
        <w:spacing w:after="0" w:line="240" w:lineRule="auto"/>
      </w:pPr>
      <w:r>
        <w:t>Resources for Employers</w:t>
      </w:r>
    </w:p>
    <w:p w14:paraId="2DEB73EB" w14:textId="400538CF" w:rsidR="00AC3F9B" w:rsidRDefault="00AC3F9B" w:rsidP="00B62F4E">
      <w:pPr>
        <w:pStyle w:val="ListParagraph"/>
        <w:numPr>
          <w:ilvl w:val="0"/>
          <w:numId w:val="4"/>
        </w:numPr>
        <w:spacing w:after="0" w:line="240" w:lineRule="auto"/>
      </w:pPr>
      <w:r>
        <w:t>Resources for Those Responsible for Creating or Leading Wellness Programs</w:t>
      </w:r>
    </w:p>
    <w:p w14:paraId="2361225C" w14:textId="79D71D49" w:rsidR="00AC3F9B" w:rsidRDefault="00AC3F9B" w:rsidP="00B62F4E">
      <w:pPr>
        <w:pStyle w:val="ListParagraph"/>
        <w:numPr>
          <w:ilvl w:val="0"/>
          <w:numId w:val="4"/>
        </w:numPr>
        <w:spacing w:after="0" w:line="240" w:lineRule="auto"/>
      </w:pPr>
      <w:r>
        <w:t>Resources for Treating Physicians</w:t>
      </w:r>
    </w:p>
    <w:p w14:paraId="4C8B7500" w14:textId="00A3F8D3" w:rsidR="00AC3F9B" w:rsidRDefault="00AC3F9B" w:rsidP="00B62F4E">
      <w:pPr>
        <w:pStyle w:val="ListParagraph"/>
        <w:numPr>
          <w:ilvl w:val="0"/>
          <w:numId w:val="4"/>
        </w:numPr>
        <w:spacing w:after="0" w:line="240" w:lineRule="auto"/>
      </w:pPr>
      <w:r>
        <w:t>Resources for Individuals Feeling the Effects of Stress or Burnout</w:t>
      </w:r>
    </w:p>
    <w:p w14:paraId="79B22068" w14:textId="77777777" w:rsidR="004120E3" w:rsidRDefault="00AC3F9B" w:rsidP="00B62F4E">
      <w:pPr>
        <w:spacing w:after="0" w:line="240" w:lineRule="auto"/>
      </w:pPr>
      <w:r>
        <w:t>Also includes links to physician burnout and wellness resources available through other organizations including:</w:t>
      </w:r>
    </w:p>
    <w:p w14:paraId="17155B3D" w14:textId="6D553A80" w:rsidR="00AC3F9B" w:rsidRDefault="00AC3F9B" w:rsidP="00B62F4E">
      <w:pPr>
        <w:pStyle w:val="ListParagraph"/>
        <w:numPr>
          <w:ilvl w:val="0"/>
          <w:numId w:val="6"/>
        </w:numPr>
        <w:spacing w:after="0" w:line="240" w:lineRule="auto"/>
      </w:pPr>
      <w:r>
        <w:t>American College of Physicians</w:t>
      </w:r>
    </w:p>
    <w:p w14:paraId="22D54052" w14:textId="5FCA281B" w:rsidR="00AC3F9B" w:rsidRDefault="00AC3F9B" w:rsidP="00B62F4E">
      <w:pPr>
        <w:pStyle w:val="ListParagraph"/>
        <w:numPr>
          <w:ilvl w:val="0"/>
          <w:numId w:val="5"/>
        </w:numPr>
        <w:spacing w:after="0" w:line="240" w:lineRule="auto"/>
      </w:pPr>
      <w:r>
        <w:t>American Hospital Association</w:t>
      </w:r>
    </w:p>
    <w:p w14:paraId="3F2D62B3" w14:textId="33C0EAB6" w:rsidR="00AC3F9B" w:rsidRDefault="00AC3F9B" w:rsidP="00B62F4E">
      <w:pPr>
        <w:pStyle w:val="ListParagraph"/>
        <w:numPr>
          <w:ilvl w:val="0"/>
          <w:numId w:val="5"/>
        </w:numPr>
        <w:spacing w:after="0" w:line="240" w:lineRule="auto"/>
      </w:pPr>
      <w:r>
        <w:t>American Medical Association</w:t>
      </w:r>
    </w:p>
    <w:p w14:paraId="4B6600E1" w14:textId="68AEB66A" w:rsidR="00AC3F9B" w:rsidRDefault="00AC3F9B" w:rsidP="00B62F4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Collaborative for Healing &amp; Renewal in Medicine </w:t>
      </w:r>
    </w:p>
    <w:p w14:paraId="4C68E341" w14:textId="6092E21D" w:rsidR="00AC3F9B" w:rsidRDefault="00AC3F9B" w:rsidP="00B62F4E">
      <w:pPr>
        <w:pStyle w:val="ListParagraph"/>
        <w:numPr>
          <w:ilvl w:val="0"/>
          <w:numId w:val="5"/>
        </w:numPr>
        <w:spacing w:after="0" w:line="240" w:lineRule="auto"/>
      </w:pPr>
      <w:r>
        <w:t>National Academy of Medicine</w:t>
      </w:r>
    </w:p>
    <w:p w14:paraId="51540D39" w14:textId="77777777" w:rsidR="00B62F4E" w:rsidRDefault="00B62F4E" w:rsidP="004120E3"/>
    <w:p w14:paraId="4D7F2769" w14:textId="0CB33063" w:rsidR="00022E8C" w:rsidRDefault="003B7F69" w:rsidP="004120E3">
      <w:hyperlink r:id="rId7" w:history="1">
        <w:r w:rsidR="00AC3F9B" w:rsidRPr="004120E3">
          <w:rPr>
            <w:color w:val="0000FF"/>
            <w:u w:val="single"/>
          </w:rPr>
          <w:t xml:space="preserve">Medical Society Launches Peer-to-Peer (P2P) Program for </w:t>
        </w:r>
        <w:proofErr w:type="spellStart"/>
        <w:r w:rsidR="00AC3F9B" w:rsidRPr="004120E3">
          <w:rPr>
            <w:color w:val="0000FF"/>
            <w:u w:val="single"/>
          </w:rPr>
          <w:t>PhysiciansMedical</w:t>
        </w:r>
        <w:proofErr w:type="spellEnd"/>
        <w:r w:rsidR="00AC3F9B" w:rsidRPr="004120E3">
          <w:rPr>
            <w:color w:val="0000FF"/>
            <w:u w:val="single"/>
          </w:rPr>
          <w:t xml:space="preserve"> Society of NY Launches Peer-to-Peer (P2P) Program for </w:t>
        </w:r>
        <w:proofErr w:type="spellStart"/>
        <w:r w:rsidR="00AC3F9B" w:rsidRPr="004120E3">
          <w:rPr>
            <w:color w:val="0000FF"/>
            <w:u w:val="single"/>
          </w:rPr>
          <w:t>PhysiciansMedical</w:t>
        </w:r>
        <w:proofErr w:type="spellEnd"/>
        <w:r w:rsidR="00AC3F9B" w:rsidRPr="004120E3">
          <w:rPr>
            <w:color w:val="0000FF"/>
            <w:u w:val="single"/>
          </w:rPr>
          <w:t xml:space="preserve"> Society Launches Peer-to-Peer (P2P) Program for Physicians - (mssnyenews.org)</w:t>
        </w:r>
      </w:hyperlink>
    </w:p>
    <w:p w14:paraId="12B42442" w14:textId="4B75FA0B" w:rsidR="00AC3F9B" w:rsidRPr="004120E3" w:rsidRDefault="00AC3F9B" w:rsidP="004120E3">
      <w:pPr>
        <w:rPr>
          <w:rFonts w:cstheme="minorHAnsi"/>
          <w:b/>
          <w:bCs/>
        </w:rPr>
      </w:pPr>
      <w:r w:rsidRPr="004120E3">
        <w:rPr>
          <w:rFonts w:cstheme="minorHAnsi"/>
          <w:color w:val="111111"/>
          <w:shd w:val="clear" w:color="auto" w:fill="FFFFFF"/>
        </w:rPr>
        <w:t>MSSNY has established a confidential helpline phone number (1-844-P2P-PEER) and an email address (</w:t>
      </w:r>
      <w:hyperlink r:id="rId8" w:history="1">
        <w:r w:rsidRPr="004120E3">
          <w:rPr>
            <w:rFonts w:cstheme="minorHAnsi"/>
            <w:color w:val="E84747"/>
            <w:u w:val="single"/>
            <w:bdr w:val="none" w:sz="0" w:space="0" w:color="auto" w:frame="1"/>
            <w:shd w:val="clear" w:color="auto" w:fill="FFFFFF"/>
          </w:rPr>
          <w:t>p2p@mssny.org</w:t>
        </w:r>
      </w:hyperlink>
      <w:r w:rsidRPr="004120E3">
        <w:rPr>
          <w:rFonts w:cstheme="minorHAnsi"/>
          <w:color w:val="111111"/>
          <w:shd w:val="clear" w:color="auto" w:fill="FFFFFF"/>
        </w:rPr>
        <w:t xml:space="preserve">) so that physicians may be connected with a peer 24 hours a </w:t>
      </w:r>
      <w:proofErr w:type="gramStart"/>
      <w:r w:rsidRPr="004120E3">
        <w:rPr>
          <w:rFonts w:cstheme="minorHAnsi"/>
          <w:color w:val="111111"/>
          <w:shd w:val="clear" w:color="auto" w:fill="FFFFFF"/>
        </w:rPr>
        <w:t>day/7 days</w:t>
      </w:r>
      <w:proofErr w:type="gramEnd"/>
      <w:r w:rsidRPr="004120E3">
        <w:rPr>
          <w:rFonts w:cstheme="minorHAnsi"/>
          <w:color w:val="111111"/>
          <w:shd w:val="clear" w:color="auto" w:fill="FFFFFF"/>
        </w:rPr>
        <w:t xml:space="preserve"> a week. In addition to offering a trained, empathetic ear, peer supporters may provide information on specific resources that can offer further support, provide positive coping skills, or connect physicians to professionals for more focused assistance.</w:t>
      </w:r>
    </w:p>
    <w:p w14:paraId="7AE07B16" w14:textId="2F1C9284" w:rsidR="003906CC" w:rsidRPr="004120E3" w:rsidRDefault="003906CC" w:rsidP="004120E3">
      <w:pPr>
        <w:rPr>
          <w:b/>
          <w:bCs/>
        </w:rPr>
      </w:pPr>
      <w:r w:rsidRPr="004120E3">
        <w:rPr>
          <w:b/>
          <w:bCs/>
        </w:rPr>
        <w:t xml:space="preserve">National Academy of Medicine </w:t>
      </w:r>
    </w:p>
    <w:p w14:paraId="10DEE505" w14:textId="44392149" w:rsidR="003906CC" w:rsidRPr="004120E3" w:rsidRDefault="003B7F69" w:rsidP="004120E3">
      <w:pPr>
        <w:rPr>
          <w:color w:val="0000FF"/>
          <w:u w:val="single"/>
        </w:rPr>
      </w:pPr>
      <w:hyperlink r:id="rId9" w:history="1">
        <w:r w:rsidR="003906CC" w:rsidRPr="004120E3">
          <w:rPr>
            <w:color w:val="0000FF"/>
            <w:u w:val="single"/>
          </w:rPr>
          <w:t>Clinician Well-Being Knowledge Hub (nam.edu)</w:t>
        </w:r>
      </w:hyperlink>
    </w:p>
    <w:p w14:paraId="6F69D893" w14:textId="46AD1831" w:rsidR="00022E8C" w:rsidRDefault="0018775A" w:rsidP="00B62F4E">
      <w:r>
        <w:t>Articles, research studies, and other resources</w:t>
      </w:r>
      <w:r w:rsidR="00022E8C">
        <w:t xml:space="preserve"> including webinars</w:t>
      </w:r>
      <w:r>
        <w:t xml:space="preserve"> to help battle clinician burnout</w:t>
      </w:r>
    </w:p>
    <w:p w14:paraId="1E0E883C" w14:textId="064EB190" w:rsidR="00BE79AF" w:rsidRDefault="003B7F69" w:rsidP="004120E3">
      <w:hyperlink r:id="rId10" w:history="1">
        <w:r w:rsidR="003906CC" w:rsidRPr="004120E3">
          <w:rPr>
            <w:color w:val="0000FF"/>
            <w:u w:val="single"/>
          </w:rPr>
          <w:t>Valid and Reliable Survey Instruments to Measure Burnout, Well-Being, and Other Work-Related Dimensions - National Academy of Medicine (nam.edu)</w:t>
        </w:r>
      </w:hyperlink>
    </w:p>
    <w:p w14:paraId="09E6D1E4" w14:textId="1E10613B" w:rsidR="004120E3" w:rsidRDefault="003906CC" w:rsidP="004120E3">
      <w:r>
        <w:t xml:space="preserve">Overviews/links to a number of different tools to measure burnout and well-being including </w:t>
      </w:r>
      <w:r w:rsidR="00D23618">
        <w:t>Maslach Burnout Inventory, Stanford Professional Fulfillment Index, and Well-Being Inde)</w:t>
      </w:r>
    </w:p>
    <w:p w14:paraId="6D31F78B" w14:textId="3E0BDB76" w:rsidR="003906CC" w:rsidRPr="004120E3" w:rsidRDefault="004120E3" w:rsidP="004120E3">
      <w:pPr>
        <w:rPr>
          <w:b/>
          <w:bCs/>
        </w:rPr>
      </w:pPr>
      <w:r w:rsidRPr="004120E3">
        <w:rPr>
          <w:b/>
          <w:bCs/>
        </w:rPr>
        <w:t>Other</w:t>
      </w:r>
    </w:p>
    <w:p w14:paraId="30BC9F15" w14:textId="73D9FC5B" w:rsidR="00BE79AF" w:rsidRDefault="003B7F69">
      <w:hyperlink r:id="rId11" w:history="1">
        <w:r w:rsidR="00BE79AF" w:rsidRPr="004120E3">
          <w:rPr>
            <w:color w:val="0000FF"/>
            <w:u w:val="single"/>
          </w:rPr>
          <w:t>Getting Rid of Stupid Stuff | NEJM</w:t>
        </w:r>
      </w:hyperlink>
      <w:r w:rsidR="00BE79AF">
        <w:t xml:space="preserve">  </w:t>
      </w:r>
    </w:p>
    <w:sectPr w:rsidR="00BE79AF" w:rsidSect="000B287A">
      <w:pgSz w:w="12240" w:h="15840"/>
      <w:pgMar w:top="1008" w:right="44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928"/>
    <w:multiLevelType w:val="hybridMultilevel"/>
    <w:tmpl w:val="089C94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D95490"/>
    <w:multiLevelType w:val="hybridMultilevel"/>
    <w:tmpl w:val="CA0A6C7C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38380168"/>
    <w:multiLevelType w:val="hybridMultilevel"/>
    <w:tmpl w:val="84CAB582"/>
    <w:lvl w:ilvl="0" w:tplc="1624C88E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C27610B"/>
    <w:multiLevelType w:val="hybridMultilevel"/>
    <w:tmpl w:val="D08C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1E4D"/>
    <w:multiLevelType w:val="hybridMultilevel"/>
    <w:tmpl w:val="603091BC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 w16cid:durableId="1571958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795941">
    <w:abstractNumId w:val="3"/>
  </w:num>
  <w:num w:numId="3" w16cid:durableId="1031808844">
    <w:abstractNumId w:val="2"/>
  </w:num>
  <w:num w:numId="4" w16cid:durableId="1954288951">
    <w:abstractNumId w:val="0"/>
  </w:num>
  <w:num w:numId="5" w16cid:durableId="615603839">
    <w:abstractNumId w:val="1"/>
  </w:num>
  <w:num w:numId="6" w16cid:durableId="1797986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8"/>
    <w:rsid w:val="00022E8C"/>
    <w:rsid w:val="000B287A"/>
    <w:rsid w:val="000F4338"/>
    <w:rsid w:val="0011476F"/>
    <w:rsid w:val="0018775A"/>
    <w:rsid w:val="0019601B"/>
    <w:rsid w:val="001D1C7B"/>
    <w:rsid w:val="00262AFF"/>
    <w:rsid w:val="003906CC"/>
    <w:rsid w:val="003B7F69"/>
    <w:rsid w:val="004120E3"/>
    <w:rsid w:val="005C6173"/>
    <w:rsid w:val="007901B5"/>
    <w:rsid w:val="00936F0B"/>
    <w:rsid w:val="009613AF"/>
    <w:rsid w:val="00AC3F9B"/>
    <w:rsid w:val="00B62F4E"/>
    <w:rsid w:val="00BE79AF"/>
    <w:rsid w:val="00D23618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E33E"/>
  <w15:chartTrackingRefBased/>
  <w15:docId w15:val="{34CB5D78-E35D-4036-A4B3-284AFA79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3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173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7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p@mssn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snyenews.org/enews/medical-society-launches-peer-to-peer-p2p-program-for-physicia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sny.org/MSSNY/Practice_Resources/Physician_/Physician_Burnout_Library_.aspx" TargetMode="External"/><Relationship Id="rId11" Type="http://schemas.openxmlformats.org/officeDocument/2006/relationships/hyperlink" Target="https://www.nejm.org/doi/full/10.1056/NEJMp1809698" TargetMode="External"/><Relationship Id="rId5" Type="http://schemas.openxmlformats.org/officeDocument/2006/relationships/hyperlink" Target="https://edhub.ama-assn.org/steps-forward" TargetMode="External"/><Relationship Id="rId10" Type="http://schemas.openxmlformats.org/officeDocument/2006/relationships/hyperlink" Target="https://nam.edu/valid-reliable-survey-instruments-measure-burnout-well-work-related-dimensions/?gclid=EAIaIQobChMI45vM3ImC9AIVJG1vBB0bLAujEAAYASAAEgJRqf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.edu/clinicianwellbe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George</dc:creator>
  <cp:keywords/>
  <dc:description/>
  <cp:lastModifiedBy>Anne Bosco</cp:lastModifiedBy>
  <cp:revision>2</cp:revision>
  <dcterms:created xsi:type="dcterms:W3CDTF">2023-12-12T19:58:00Z</dcterms:created>
  <dcterms:modified xsi:type="dcterms:W3CDTF">2023-12-12T19:58:00Z</dcterms:modified>
</cp:coreProperties>
</file>