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7E3A" w14:textId="6425B088" w:rsidR="00135943" w:rsidRPr="009A6ABB" w:rsidRDefault="009A6ABB" w:rsidP="009A6ABB">
      <w:pPr>
        <w:spacing w:after="0" w:line="240" w:lineRule="auto"/>
        <w:jc w:val="both"/>
        <w:rPr>
          <w:sz w:val="24"/>
          <w:szCs w:val="24"/>
        </w:rPr>
      </w:pPr>
      <w:r>
        <w:rPr>
          <w:sz w:val="24"/>
          <w:szCs w:val="24"/>
        </w:rPr>
        <w:t xml:space="preserve">Please complete the following form outlining what factors made the Member eligible for HIV HH+ rate of service.  Please note that eligibility must be re-confirmed every 12 months.  The completed form </w:t>
      </w:r>
      <w:r w:rsidR="00904F11">
        <w:rPr>
          <w:sz w:val="24"/>
          <w:szCs w:val="24"/>
        </w:rPr>
        <w:t>must</w:t>
      </w:r>
      <w:r>
        <w:rPr>
          <w:sz w:val="24"/>
          <w:szCs w:val="24"/>
        </w:rPr>
        <w:t xml:space="preserve"> be attached to the Member electronic health record along with the supporting documentation.</w:t>
      </w:r>
    </w:p>
    <w:p w14:paraId="50128815" w14:textId="77777777" w:rsidR="00135943" w:rsidRPr="00135943" w:rsidRDefault="00135943" w:rsidP="00135943">
      <w:pPr>
        <w:spacing w:after="0" w:line="240" w:lineRule="auto"/>
        <w:rPr>
          <w:b/>
          <w:sz w:val="24"/>
          <w:szCs w:val="24"/>
        </w:rPr>
      </w:pPr>
    </w:p>
    <w:tbl>
      <w:tblPr>
        <w:tblStyle w:val="TableGrid"/>
        <w:tblW w:w="9512" w:type="dxa"/>
        <w:tblLook w:val="04A0" w:firstRow="1" w:lastRow="0" w:firstColumn="1" w:lastColumn="0" w:noHBand="0" w:noVBand="1"/>
      </w:tblPr>
      <w:tblGrid>
        <w:gridCol w:w="9512"/>
      </w:tblGrid>
      <w:tr w:rsidR="00135943" w:rsidRPr="00135943" w14:paraId="06921925" w14:textId="77777777" w:rsidTr="009A6ABB">
        <w:trPr>
          <w:trHeight w:val="379"/>
        </w:trPr>
        <w:tc>
          <w:tcPr>
            <w:tcW w:w="9512" w:type="dxa"/>
            <w:shd w:val="clear" w:color="auto" w:fill="D9D9D9" w:themeFill="background1" w:themeFillShade="D9"/>
            <w:vAlign w:val="center"/>
          </w:tcPr>
          <w:p w14:paraId="2F2A5881" w14:textId="7618C5D1" w:rsidR="00135943" w:rsidRPr="00135943" w:rsidRDefault="00135943" w:rsidP="009A6ABB">
            <w:pPr>
              <w:jc w:val="center"/>
              <w:rPr>
                <w:b/>
                <w:sz w:val="24"/>
                <w:szCs w:val="24"/>
              </w:rPr>
            </w:pPr>
            <w:r w:rsidRPr="00135943">
              <w:rPr>
                <w:b/>
                <w:sz w:val="24"/>
                <w:szCs w:val="24"/>
              </w:rPr>
              <w:t>Member Information</w:t>
            </w:r>
          </w:p>
        </w:tc>
      </w:tr>
      <w:tr w:rsidR="00135943" w:rsidRPr="00135943" w14:paraId="53BA83E7" w14:textId="77777777" w:rsidTr="00FA2F04">
        <w:trPr>
          <w:trHeight w:val="379"/>
        </w:trPr>
        <w:tc>
          <w:tcPr>
            <w:tcW w:w="9512" w:type="dxa"/>
            <w:vAlign w:val="center"/>
          </w:tcPr>
          <w:p w14:paraId="71FB60B9" w14:textId="77777777" w:rsidR="00135943" w:rsidRPr="00135943" w:rsidRDefault="00135943" w:rsidP="00FA2F04">
            <w:pPr>
              <w:rPr>
                <w:sz w:val="24"/>
                <w:szCs w:val="24"/>
              </w:rPr>
            </w:pPr>
            <w:r w:rsidRPr="00135943">
              <w:rPr>
                <w:sz w:val="24"/>
                <w:szCs w:val="24"/>
              </w:rPr>
              <w:t>Chart Number:</w:t>
            </w:r>
          </w:p>
        </w:tc>
      </w:tr>
      <w:tr w:rsidR="00135943" w:rsidRPr="00135943" w14:paraId="37FFCEB2" w14:textId="77777777" w:rsidTr="00FA2F04">
        <w:trPr>
          <w:trHeight w:val="379"/>
        </w:trPr>
        <w:tc>
          <w:tcPr>
            <w:tcW w:w="9512" w:type="dxa"/>
            <w:vAlign w:val="center"/>
          </w:tcPr>
          <w:p w14:paraId="356327EF" w14:textId="77777777" w:rsidR="00135943" w:rsidRPr="00135943" w:rsidRDefault="00135943" w:rsidP="00FA2F04">
            <w:pPr>
              <w:rPr>
                <w:sz w:val="24"/>
                <w:szCs w:val="24"/>
              </w:rPr>
            </w:pPr>
            <w:r w:rsidRPr="00135943">
              <w:rPr>
                <w:sz w:val="24"/>
                <w:szCs w:val="24"/>
              </w:rPr>
              <w:t>Assigned Care Coordinator:</w:t>
            </w:r>
          </w:p>
        </w:tc>
      </w:tr>
      <w:tr w:rsidR="00FA2F04" w:rsidRPr="00135943" w14:paraId="2FE05150" w14:textId="77777777" w:rsidTr="00FA2F04">
        <w:trPr>
          <w:trHeight w:val="379"/>
        </w:trPr>
        <w:tc>
          <w:tcPr>
            <w:tcW w:w="9512" w:type="dxa"/>
            <w:vAlign w:val="center"/>
          </w:tcPr>
          <w:p w14:paraId="3216CDC2" w14:textId="32228B1F" w:rsidR="00FA2F04" w:rsidRPr="00135943" w:rsidRDefault="00FA2F04" w:rsidP="00FA2F04">
            <w:pPr>
              <w:rPr>
                <w:sz w:val="24"/>
                <w:szCs w:val="24"/>
              </w:rPr>
            </w:pPr>
            <w:r>
              <w:rPr>
                <w:sz w:val="24"/>
                <w:szCs w:val="24"/>
              </w:rPr>
              <w:t>Person Completing Form:</w:t>
            </w:r>
          </w:p>
        </w:tc>
      </w:tr>
      <w:tr w:rsidR="00135943" w:rsidRPr="00135943" w14:paraId="5AB35984" w14:textId="77777777" w:rsidTr="00FA2F04">
        <w:trPr>
          <w:trHeight w:val="356"/>
        </w:trPr>
        <w:tc>
          <w:tcPr>
            <w:tcW w:w="9512" w:type="dxa"/>
            <w:vAlign w:val="center"/>
          </w:tcPr>
          <w:p w14:paraId="6BA95874" w14:textId="63B47F73" w:rsidR="00135943" w:rsidRPr="00135943" w:rsidRDefault="000B350D" w:rsidP="000B350D">
            <w:pPr>
              <w:rPr>
                <w:sz w:val="24"/>
                <w:szCs w:val="24"/>
              </w:rPr>
            </w:pPr>
            <w:r>
              <w:rPr>
                <w:sz w:val="24"/>
                <w:szCs w:val="24"/>
              </w:rPr>
              <w:t xml:space="preserve">Date of Health Home </w:t>
            </w:r>
            <w:r w:rsidR="00135943" w:rsidRPr="00135943">
              <w:rPr>
                <w:sz w:val="24"/>
                <w:szCs w:val="24"/>
              </w:rPr>
              <w:t xml:space="preserve">Enrollment: </w:t>
            </w:r>
          </w:p>
        </w:tc>
      </w:tr>
      <w:tr w:rsidR="00135943" w:rsidRPr="00135943" w14:paraId="58FAE72B" w14:textId="77777777" w:rsidTr="00FA2F04">
        <w:trPr>
          <w:trHeight w:val="356"/>
        </w:trPr>
        <w:tc>
          <w:tcPr>
            <w:tcW w:w="9512" w:type="dxa"/>
            <w:vAlign w:val="center"/>
          </w:tcPr>
          <w:p w14:paraId="2D7E1511" w14:textId="77777777" w:rsidR="00135943" w:rsidRPr="00135943" w:rsidRDefault="00135943" w:rsidP="00FA2F04">
            <w:pPr>
              <w:rPr>
                <w:sz w:val="24"/>
                <w:szCs w:val="24"/>
              </w:rPr>
            </w:pPr>
            <w:r w:rsidRPr="00135943">
              <w:rPr>
                <w:sz w:val="24"/>
                <w:szCs w:val="24"/>
              </w:rPr>
              <w:t>Date of HH+ Eligibility Confirmation:</w:t>
            </w:r>
          </w:p>
        </w:tc>
      </w:tr>
    </w:tbl>
    <w:p w14:paraId="71B62DDB" w14:textId="4EBBC284" w:rsidR="00135943" w:rsidRPr="00135943" w:rsidRDefault="009748F0" w:rsidP="00135943">
      <w:pPr>
        <w:spacing w:after="0" w:line="240" w:lineRule="auto"/>
        <w:rPr>
          <w:b/>
          <w:sz w:val="24"/>
          <w:szCs w:val="24"/>
        </w:rPr>
      </w:pPr>
      <w:r w:rsidRPr="00135943">
        <w:rPr>
          <w:b/>
          <w:sz w:val="24"/>
          <w:szCs w:val="24"/>
        </w:rPr>
        <w:tab/>
      </w:r>
    </w:p>
    <w:tbl>
      <w:tblPr>
        <w:tblStyle w:val="TableGrid"/>
        <w:tblW w:w="9559" w:type="dxa"/>
        <w:tblLook w:val="04A0" w:firstRow="1" w:lastRow="0" w:firstColumn="1" w:lastColumn="0" w:noHBand="0" w:noVBand="1"/>
      </w:tblPr>
      <w:tblGrid>
        <w:gridCol w:w="467"/>
        <w:gridCol w:w="4658"/>
        <w:gridCol w:w="4434"/>
      </w:tblGrid>
      <w:tr w:rsidR="00135943" w:rsidRPr="00135943" w14:paraId="2455631F" w14:textId="77777777" w:rsidTr="009A6ABB">
        <w:trPr>
          <w:trHeight w:val="362"/>
        </w:trPr>
        <w:tc>
          <w:tcPr>
            <w:tcW w:w="9559" w:type="dxa"/>
            <w:gridSpan w:val="3"/>
            <w:shd w:val="clear" w:color="auto" w:fill="D9D9D9" w:themeFill="background1" w:themeFillShade="D9"/>
            <w:vAlign w:val="center"/>
          </w:tcPr>
          <w:p w14:paraId="3AFA0317" w14:textId="1646B030" w:rsidR="00135943" w:rsidRPr="00135943" w:rsidRDefault="00135943" w:rsidP="009A6ABB">
            <w:pPr>
              <w:jc w:val="center"/>
              <w:rPr>
                <w:b/>
                <w:sz w:val="24"/>
                <w:szCs w:val="24"/>
              </w:rPr>
            </w:pPr>
            <w:r w:rsidRPr="00135943">
              <w:rPr>
                <w:b/>
                <w:sz w:val="24"/>
                <w:szCs w:val="24"/>
              </w:rPr>
              <w:t>Verification of Eligibility (Required)</w:t>
            </w:r>
          </w:p>
        </w:tc>
      </w:tr>
      <w:tr w:rsidR="00D36B1E" w:rsidRPr="00135943" w14:paraId="248160FB" w14:textId="77777777" w:rsidTr="00FA2F04">
        <w:trPr>
          <w:trHeight w:val="362"/>
        </w:trPr>
        <w:tc>
          <w:tcPr>
            <w:tcW w:w="467" w:type="dxa"/>
            <w:shd w:val="clear" w:color="auto" w:fill="D9D9D9" w:themeFill="background1" w:themeFillShade="D9"/>
          </w:tcPr>
          <w:p w14:paraId="73222FE8" w14:textId="77777777" w:rsidR="00D36B1E" w:rsidRPr="00135943" w:rsidRDefault="00D36B1E" w:rsidP="00135943">
            <w:pPr>
              <w:rPr>
                <w:b/>
                <w:sz w:val="24"/>
                <w:szCs w:val="24"/>
              </w:rPr>
            </w:pPr>
          </w:p>
        </w:tc>
        <w:tc>
          <w:tcPr>
            <w:tcW w:w="4658" w:type="dxa"/>
            <w:shd w:val="clear" w:color="auto" w:fill="D9D9D9" w:themeFill="background1" w:themeFillShade="D9"/>
            <w:vAlign w:val="center"/>
          </w:tcPr>
          <w:p w14:paraId="0194D218" w14:textId="77777777" w:rsidR="00D36B1E" w:rsidRPr="00135943" w:rsidRDefault="00D36B1E" w:rsidP="00135943">
            <w:pPr>
              <w:jc w:val="center"/>
              <w:rPr>
                <w:sz w:val="24"/>
                <w:szCs w:val="24"/>
              </w:rPr>
            </w:pPr>
            <w:r w:rsidRPr="00135943">
              <w:rPr>
                <w:b/>
                <w:sz w:val="24"/>
                <w:szCs w:val="24"/>
              </w:rPr>
              <w:t>Eligibility Requirement</w:t>
            </w:r>
          </w:p>
        </w:tc>
        <w:tc>
          <w:tcPr>
            <w:tcW w:w="4434" w:type="dxa"/>
            <w:shd w:val="clear" w:color="auto" w:fill="D9D9D9" w:themeFill="background1" w:themeFillShade="D9"/>
            <w:vAlign w:val="center"/>
          </w:tcPr>
          <w:p w14:paraId="454C8B1B" w14:textId="0BA38329" w:rsidR="00D36B1E" w:rsidRPr="00135943" w:rsidRDefault="009A6ABB" w:rsidP="00135943">
            <w:pPr>
              <w:jc w:val="center"/>
              <w:rPr>
                <w:sz w:val="24"/>
                <w:szCs w:val="24"/>
              </w:rPr>
            </w:pPr>
            <w:r>
              <w:rPr>
                <w:b/>
                <w:sz w:val="24"/>
                <w:szCs w:val="24"/>
              </w:rPr>
              <w:t>Supporting Documentation on File</w:t>
            </w:r>
          </w:p>
        </w:tc>
      </w:tr>
      <w:tr w:rsidR="009748F0" w:rsidRPr="00135943" w14:paraId="2908FA2A" w14:textId="77777777" w:rsidTr="00FA2F04">
        <w:trPr>
          <w:trHeight w:val="362"/>
        </w:trPr>
        <w:sdt>
          <w:sdtPr>
            <w:rPr>
              <w:b/>
              <w:sz w:val="24"/>
              <w:szCs w:val="24"/>
            </w:rPr>
            <w:id w:val="-898908188"/>
            <w14:checkbox>
              <w14:checked w14:val="0"/>
              <w14:checkedState w14:val="2612" w14:font="MS Gothic"/>
              <w14:uncheckedState w14:val="2610" w14:font="MS Gothic"/>
            </w14:checkbox>
          </w:sdtPr>
          <w:sdtEndPr/>
          <w:sdtContent>
            <w:tc>
              <w:tcPr>
                <w:tcW w:w="467" w:type="dxa"/>
                <w:vAlign w:val="center"/>
              </w:tcPr>
              <w:p w14:paraId="127237C8" w14:textId="77777777" w:rsidR="009748F0" w:rsidRPr="00135943" w:rsidRDefault="009748F0" w:rsidP="00FA2F04">
                <w:pPr>
                  <w:rPr>
                    <w:b/>
                    <w:sz w:val="24"/>
                    <w:szCs w:val="24"/>
                  </w:rPr>
                </w:pPr>
                <w:r w:rsidRPr="00135943">
                  <w:rPr>
                    <w:rFonts w:ascii="MS Gothic" w:eastAsia="MS Gothic" w:hAnsi="MS Gothic" w:hint="eastAsia"/>
                    <w:b/>
                    <w:sz w:val="24"/>
                    <w:szCs w:val="24"/>
                  </w:rPr>
                  <w:t>☐</w:t>
                </w:r>
              </w:p>
            </w:tc>
          </w:sdtContent>
        </w:sdt>
        <w:tc>
          <w:tcPr>
            <w:tcW w:w="4658" w:type="dxa"/>
            <w:vAlign w:val="center"/>
          </w:tcPr>
          <w:p w14:paraId="42D2A8C8" w14:textId="77BEDB04" w:rsidR="009748F0" w:rsidRPr="00135943" w:rsidRDefault="00135943" w:rsidP="00FA2F04">
            <w:pPr>
              <w:rPr>
                <w:sz w:val="24"/>
                <w:szCs w:val="24"/>
              </w:rPr>
            </w:pPr>
            <w:r w:rsidRPr="00135943">
              <w:rPr>
                <w:sz w:val="24"/>
                <w:szCs w:val="24"/>
              </w:rPr>
              <w:t xml:space="preserve">HIV+ Diagnosis </w:t>
            </w:r>
            <w:r w:rsidR="00D36B1E" w:rsidRPr="00135943">
              <w:rPr>
                <w:sz w:val="24"/>
                <w:szCs w:val="24"/>
              </w:rPr>
              <w:t>(Required)</w:t>
            </w:r>
          </w:p>
        </w:tc>
        <w:tc>
          <w:tcPr>
            <w:tcW w:w="4434" w:type="dxa"/>
            <w:vAlign w:val="center"/>
          </w:tcPr>
          <w:p w14:paraId="26A1D22E" w14:textId="77777777" w:rsidR="009748F0" w:rsidRPr="00135943" w:rsidRDefault="009748F0" w:rsidP="00FA2F04">
            <w:pPr>
              <w:rPr>
                <w:sz w:val="24"/>
                <w:szCs w:val="24"/>
              </w:rPr>
            </w:pPr>
          </w:p>
        </w:tc>
      </w:tr>
    </w:tbl>
    <w:p w14:paraId="5871F3B9" w14:textId="77777777" w:rsidR="00D36B1E" w:rsidRPr="009A6ABB" w:rsidRDefault="00D36B1E" w:rsidP="00135943">
      <w:pPr>
        <w:spacing w:after="0" w:line="240" w:lineRule="auto"/>
        <w:rPr>
          <w:sz w:val="18"/>
          <w:szCs w:val="24"/>
        </w:rPr>
      </w:pPr>
    </w:p>
    <w:p w14:paraId="269FF193" w14:textId="49D400B9" w:rsidR="00D36B1E" w:rsidRDefault="00D36B1E" w:rsidP="00A14F4B">
      <w:pPr>
        <w:spacing w:after="0" w:line="240" w:lineRule="auto"/>
        <w:rPr>
          <w:b/>
          <w:sz w:val="24"/>
          <w:szCs w:val="24"/>
        </w:rPr>
      </w:pPr>
    </w:p>
    <w:p w14:paraId="652CA27B" w14:textId="3D5256BF" w:rsidR="00A14F4B" w:rsidRDefault="00A14F4B" w:rsidP="00A14F4B">
      <w:pPr>
        <w:spacing w:after="0" w:line="240" w:lineRule="auto"/>
        <w:rPr>
          <w:b/>
          <w:sz w:val="24"/>
          <w:szCs w:val="24"/>
        </w:rPr>
      </w:pPr>
    </w:p>
    <w:p w14:paraId="46A44DDA" w14:textId="77777777" w:rsidR="00A14F4B" w:rsidRPr="00E20038" w:rsidRDefault="00A14F4B" w:rsidP="00A14F4B">
      <w:pPr>
        <w:jc w:val="center"/>
        <w:rPr>
          <w:rFonts w:ascii="Calibri" w:hAnsi="Calibri"/>
          <w:b/>
          <w:sz w:val="36"/>
          <w:u w:val="single"/>
        </w:rPr>
      </w:pPr>
      <w:r w:rsidRPr="00E20038">
        <w:rPr>
          <w:rFonts w:ascii="Calibri" w:hAnsi="Calibri"/>
          <w:b/>
          <w:sz w:val="36"/>
          <w:u w:val="single"/>
        </w:rPr>
        <w:t>AND</w:t>
      </w:r>
    </w:p>
    <w:p w14:paraId="284B8BAC" w14:textId="77777777" w:rsidR="00A14F4B" w:rsidRPr="00E20038" w:rsidRDefault="00A14F4B" w:rsidP="00A14F4B">
      <w:pPr>
        <w:jc w:val="center"/>
        <w:rPr>
          <w:rFonts w:ascii="Calibri" w:hAnsi="Calibri"/>
          <w:sz w:val="36"/>
        </w:rPr>
      </w:pPr>
    </w:p>
    <w:p w14:paraId="753A1967" w14:textId="77777777" w:rsidR="00A14F4B" w:rsidRPr="00E20038" w:rsidRDefault="00A14F4B" w:rsidP="00A14F4B">
      <w:pPr>
        <w:jc w:val="center"/>
        <w:rPr>
          <w:rFonts w:ascii="Calibri" w:hAnsi="Calibri"/>
          <w:sz w:val="32"/>
        </w:rPr>
      </w:pPr>
      <w:r w:rsidRPr="00E20038">
        <w:rPr>
          <w:rFonts w:ascii="Calibri" w:hAnsi="Calibri"/>
          <w:sz w:val="32"/>
        </w:rPr>
        <w:t>One of the eligibility criteria on the next page must also be selected for the Member to be eligible for HIV HH+ level of care.</w:t>
      </w:r>
    </w:p>
    <w:p w14:paraId="1AD6C3BE" w14:textId="05089B61" w:rsidR="00A14F4B" w:rsidRDefault="00A14F4B" w:rsidP="00A14F4B">
      <w:pPr>
        <w:spacing w:after="0" w:line="240" w:lineRule="auto"/>
        <w:rPr>
          <w:i/>
          <w:sz w:val="24"/>
          <w:szCs w:val="24"/>
        </w:rPr>
      </w:pPr>
      <w:r>
        <w:rPr>
          <w:i/>
          <w:sz w:val="24"/>
          <w:szCs w:val="24"/>
        </w:rPr>
        <w:br w:type="page"/>
      </w:r>
    </w:p>
    <w:p w14:paraId="363D9588" w14:textId="77777777" w:rsidR="00A14F4B" w:rsidRPr="00135943" w:rsidRDefault="00A14F4B" w:rsidP="00A14F4B">
      <w:pPr>
        <w:spacing w:after="0" w:line="240" w:lineRule="auto"/>
        <w:rPr>
          <w:i/>
          <w:sz w:val="24"/>
          <w:szCs w:val="24"/>
        </w:rPr>
      </w:pPr>
    </w:p>
    <w:p w14:paraId="51D7DDBB" w14:textId="77777777" w:rsidR="00135943" w:rsidRPr="009A6ABB" w:rsidRDefault="00135943" w:rsidP="00135943">
      <w:pPr>
        <w:spacing w:after="0" w:line="240" w:lineRule="auto"/>
        <w:jc w:val="center"/>
        <w:rPr>
          <w:sz w:val="18"/>
          <w:szCs w:val="24"/>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410"/>
        <w:gridCol w:w="4434"/>
      </w:tblGrid>
      <w:tr w:rsidR="00A14F4B" w:rsidRPr="00826D73" w14:paraId="45C72728" w14:textId="77777777" w:rsidTr="00B41466">
        <w:trPr>
          <w:trHeight w:val="380"/>
        </w:trPr>
        <w:tc>
          <w:tcPr>
            <w:tcW w:w="9559" w:type="dxa"/>
            <w:gridSpan w:val="3"/>
            <w:shd w:val="clear" w:color="auto" w:fill="D9D9D9"/>
            <w:vAlign w:val="center"/>
          </w:tcPr>
          <w:p w14:paraId="557A0964" w14:textId="77777777" w:rsidR="00A14F4B" w:rsidRPr="00826D73" w:rsidRDefault="00A14F4B" w:rsidP="00A14F4B">
            <w:pPr>
              <w:spacing w:after="0"/>
              <w:jc w:val="center"/>
              <w:rPr>
                <w:rFonts w:ascii="Calibri" w:eastAsia="Calibri" w:hAnsi="Calibri"/>
                <w:b/>
              </w:rPr>
            </w:pPr>
            <w:r w:rsidRPr="00826D73">
              <w:rPr>
                <w:rFonts w:ascii="Calibri" w:eastAsia="Calibri" w:hAnsi="Calibri"/>
                <w:b/>
              </w:rPr>
              <w:t>Must have at least ONE of the following boxes checked and supporting documentation on file to be eligible for HIV HH+ for 12 months</w:t>
            </w:r>
          </w:p>
        </w:tc>
      </w:tr>
      <w:tr w:rsidR="00A14F4B" w:rsidRPr="00826D73" w14:paraId="5B3664D7" w14:textId="77777777" w:rsidTr="00B41466">
        <w:trPr>
          <w:trHeight w:val="380"/>
        </w:trPr>
        <w:tc>
          <w:tcPr>
            <w:tcW w:w="715" w:type="dxa"/>
            <w:shd w:val="clear" w:color="auto" w:fill="D9D9D9"/>
            <w:vAlign w:val="center"/>
          </w:tcPr>
          <w:p w14:paraId="0435FD9B" w14:textId="77777777" w:rsidR="00A14F4B" w:rsidRPr="00826D73" w:rsidRDefault="00A14F4B" w:rsidP="00A14F4B">
            <w:pPr>
              <w:spacing w:after="0"/>
              <w:jc w:val="center"/>
              <w:rPr>
                <w:rFonts w:ascii="Calibri" w:eastAsia="Calibri" w:hAnsi="Calibri"/>
                <w:b/>
              </w:rPr>
            </w:pPr>
          </w:p>
        </w:tc>
        <w:tc>
          <w:tcPr>
            <w:tcW w:w="4410" w:type="dxa"/>
            <w:shd w:val="clear" w:color="auto" w:fill="D9D9D9"/>
            <w:vAlign w:val="center"/>
          </w:tcPr>
          <w:p w14:paraId="264ECF25" w14:textId="77777777" w:rsidR="00A14F4B" w:rsidRPr="00826D73" w:rsidRDefault="00A14F4B" w:rsidP="00A14F4B">
            <w:pPr>
              <w:spacing w:after="0"/>
              <w:jc w:val="center"/>
              <w:rPr>
                <w:rFonts w:ascii="Calibri" w:eastAsia="Calibri" w:hAnsi="Calibri"/>
              </w:rPr>
            </w:pPr>
            <w:r w:rsidRPr="00826D73">
              <w:rPr>
                <w:rFonts w:ascii="Calibri" w:eastAsia="Calibri" w:hAnsi="Calibri"/>
                <w:b/>
              </w:rPr>
              <w:t>Eligibility Requirement</w:t>
            </w:r>
          </w:p>
        </w:tc>
        <w:tc>
          <w:tcPr>
            <w:tcW w:w="4434" w:type="dxa"/>
            <w:shd w:val="clear" w:color="auto" w:fill="D9D9D9"/>
            <w:vAlign w:val="center"/>
          </w:tcPr>
          <w:p w14:paraId="386D7BE2" w14:textId="77777777" w:rsidR="00A14F4B" w:rsidRPr="00826D73" w:rsidRDefault="00A14F4B" w:rsidP="00A14F4B">
            <w:pPr>
              <w:spacing w:after="0"/>
              <w:jc w:val="center"/>
              <w:rPr>
                <w:rFonts w:ascii="Calibri" w:eastAsia="Calibri" w:hAnsi="Calibri"/>
              </w:rPr>
            </w:pPr>
            <w:r w:rsidRPr="00826D73">
              <w:rPr>
                <w:rFonts w:ascii="Calibri" w:eastAsia="Calibri" w:hAnsi="Calibri"/>
                <w:b/>
              </w:rPr>
              <w:t>Supporting Documentation on File</w:t>
            </w:r>
          </w:p>
        </w:tc>
      </w:tr>
      <w:tr w:rsidR="00A14F4B" w:rsidRPr="00826D73" w14:paraId="3031C21F" w14:textId="77777777" w:rsidTr="00B41466">
        <w:trPr>
          <w:trHeight w:val="380"/>
        </w:trPr>
        <w:tc>
          <w:tcPr>
            <w:tcW w:w="715" w:type="dxa"/>
            <w:shd w:val="clear" w:color="auto" w:fill="auto"/>
            <w:vAlign w:val="center"/>
          </w:tcPr>
          <w:p w14:paraId="50C780D8" w14:textId="77777777" w:rsidR="00A14F4B" w:rsidRPr="00826D73" w:rsidRDefault="00A14F4B" w:rsidP="00A14F4B">
            <w:pPr>
              <w:spacing w:after="0"/>
              <w:rPr>
                <w:rFonts w:ascii="Calibri" w:eastAsia="Calibri" w:hAnsi="Calibri"/>
                <w:b/>
              </w:rPr>
            </w:pPr>
            <w:r w:rsidRPr="00826D73">
              <w:rPr>
                <w:rFonts w:ascii="Segoe UI Symbol" w:eastAsia="MS Gothic" w:hAnsi="Segoe UI Symbol" w:cs="Segoe UI Symbol"/>
                <w:b/>
              </w:rPr>
              <w:t>☐</w:t>
            </w:r>
          </w:p>
        </w:tc>
        <w:tc>
          <w:tcPr>
            <w:tcW w:w="4410" w:type="dxa"/>
            <w:shd w:val="clear" w:color="auto" w:fill="auto"/>
            <w:vAlign w:val="center"/>
          </w:tcPr>
          <w:p w14:paraId="10A6B829" w14:textId="77777777" w:rsidR="00A14F4B" w:rsidRPr="00826D73" w:rsidRDefault="00A14F4B" w:rsidP="00A14F4B">
            <w:pPr>
              <w:spacing w:after="0"/>
              <w:rPr>
                <w:rFonts w:ascii="Calibri" w:eastAsia="Calibri" w:hAnsi="Calibri"/>
              </w:rPr>
            </w:pPr>
            <w:r w:rsidRPr="00826D73">
              <w:rPr>
                <w:rFonts w:ascii="Calibri" w:eastAsia="Calibri" w:hAnsi="Calibri"/>
              </w:rPr>
              <w:t>Not virally suppressed</w:t>
            </w:r>
          </w:p>
        </w:tc>
        <w:tc>
          <w:tcPr>
            <w:tcW w:w="4434" w:type="dxa"/>
            <w:shd w:val="clear" w:color="auto" w:fill="auto"/>
            <w:vAlign w:val="center"/>
          </w:tcPr>
          <w:p w14:paraId="66F3C0A1" w14:textId="77777777" w:rsidR="00A14F4B" w:rsidRPr="00826D73" w:rsidRDefault="00A14F4B" w:rsidP="00A14F4B">
            <w:pPr>
              <w:spacing w:after="0"/>
              <w:rPr>
                <w:rFonts w:ascii="Calibri" w:eastAsia="Calibri" w:hAnsi="Calibri"/>
              </w:rPr>
            </w:pPr>
          </w:p>
        </w:tc>
      </w:tr>
      <w:tr w:rsidR="00A14F4B" w:rsidRPr="00826D73" w14:paraId="00BF9787" w14:textId="77777777" w:rsidTr="00B41466">
        <w:trPr>
          <w:trHeight w:val="593"/>
        </w:trPr>
        <w:tc>
          <w:tcPr>
            <w:tcW w:w="715" w:type="dxa"/>
            <w:vMerge w:val="restart"/>
            <w:shd w:val="clear" w:color="auto" w:fill="auto"/>
            <w:vAlign w:val="center"/>
          </w:tcPr>
          <w:p w14:paraId="7FF0ECBC" w14:textId="77777777" w:rsidR="00A14F4B" w:rsidRPr="00826D73" w:rsidRDefault="00A14F4B" w:rsidP="00A14F4B">
            <w:pPr>
              <w:spacing w:after="0"/>
              <w:rPr>
                <w:rFonts w:ascii="Calibri" w:eastAsia="Calibri" w:hAnsi="Calibri"/>
                <w:b/>
              </w:rPr>
            </w:pPr>
            <w:r w:rsidRPr="00826D73">
              <w:rPr>
                <w:rFonts w:ascii="Segoe UI Symbol" w:eastAsia="MS Gothic" w:hAnsi="Segoe UI Symbol" w:cs="Segoe UI Symbol"/>
                <w:b/>
              </w:rPr>
              <w:t>☐</w:t>
            </w:r>
          </w:p>
        </w:tc>
        <w:tc>
          <w:tcPr>
            <w:tcW w:w="4410" w:type="dxa"/>
            <w:tcBorders>
              <w:bottom w:val="dashed" w:sz="4" w:space="0" w:color="auto"/>
            </w:tcBorders>
            <w:shd w:val="clear" w:color="auto" w:fill="auto"/>
            <w:vAlign w:val="center"/>
          </w:tcPr>
          <w:p w14:paraId="58B6E174" w14:textId="77777777" w:rsidR="00A14F4B" w:rsidRPr="00826D73" w:rsidRDefault="00A14F4B" w:rsidP="00A14F4B">
            <w:pPr>
              <w:spacing w:after="0"/>
              <w:ind w:left="524" w:hanging="360"/>
              <w:rPr>
                <w:rFonts w:ascii="Calibri" w:eastAsia="Calibri" w:hAnsi="Calibri"/>
              </w:rPr>
            </w:pPr>
            <w:r w:rsidRPr="00826D73">
              <w:rPr>
                <w:rFonts w:ascii="Segoe UI Symbol" w:eastAsia="MS Gothic" w:hAnsi="Segoe UI Symbol" w:cs="Segoe UI Symbol"/>
                <w:b/>
              </w:rPr>
              <w:t>☐</w:t>
            </w:r>
            <w:r w:rsidRPr="00826D73">
              <w:rPr>
                <w:rFonts w:ascii="Calibri" w:eastAsia="Calibri" w:hAnsi="Calibri"/>
              </w:rPr>
              <w:t xml:space="preserve">  Diagnosed SMI or Intravenous Drug Use</w:t>
            </w:r>
          </w:p>
        </w:tc>
        <w:tc>
          <w:tcPr>
            <w:tcW w:w="4434" w:type="dxa"/>
            <w:tcBorders>
              <w:bottom w:val="dashed" w:sz="4" w:space="0" w:color="auto"/>
            </w:tcBorders>
            <w:shd w:val="clear" w:color="auto" w:fill="auto"/>
            <w:vAlign w:val="center"/>
          </w:tcPr>
          <w:p w14:paraId="7AF41466" w14:textId="77777777" w:rsidR="00A14F4B" w:rsidRPr="00826D73" w:rsidRDefault="00A14F4B" w:rsidP="00A14F4B">
            <w:pPr>
              <w:spacing w:after="0"/>
              <w:rPr>
                <w:rFonts w:ascii="Calibri" w:eastAsia="Calibri" w:hAnsi="Calibri"/>
              </w:rPr>
            </w:pPr>
          </w:p>
        </w:tc>
      </w:tr>
      <w:tr w:rsidR="00A14F4B" w:rsidRPr="00826D73" w14:paraId="3CE2C2AB" w14:textId="77777777" w:rsidTr="00B41466">
        <w:trPr>
          <w:trHeight w:val="1069"/>
        </w:trPr>
        <w:tc>
          <w:tcPr>
            <w:tcW w:w="715" w:type="dxa"/>
            <w:vMerge/>
            <w:shd w:val="clear" w:color="auto" w:fill="auto"/>
            <w:vAlign w:val="center"/>
          </w:tcPr>
          <w:p w14:paraId="5124BCEE" w14:textId="77777777" w:rsidR="00A14F4B" w:rsidRPr="00826D73" w:rsidRDefault="00A14F4B" w:rsidP="00A14F4B">
            <w:pPr>
              <w:spacing w:after="0"/>
              <w:rPr>
                <w:rFonts w:ascii="Calibri" w:eastAsia="Calibri" w:hAnsi="Calibri"/>
                <w:b/>
              </w:rPr>
            </w:pPr>
          </w:p>
        </w:tc>
        <w:tc>
          <w:tcPr>
            <w:tcW w:w="4410" w:type="dxa"/>
            <w:tcBorders>
              <w:top w:val="dashed" w:sz="4" w:space="0" w:color="auto"/>
            </w:tcBorders>
            <w:shd w:val="clear" w:color="auto" w:fill="auto"/>
            <w:vAlign w:val="center"/>
          </w:tcPr>
          <w:p w14:paraId="0970DAB8" w14:textId="77777777" w:rsidR="00A14F4B" w:rsidRPr="00826D73" w:rsidRDefault="00A14F4B" w:rsidP="00A14F4B">
            <w:pPr>
              <w:spacing w:after="0"/>
              <w:rPr>
                <w:rFonts w:ascii="Calibri" w:eastAsia="Calibri" w:hAnsi="Calibri"/>
                <w:b/>
              </w:rPr>
            </w:pPr>
            <w:r w:rsidRPr="00826D73">
              <w:rPr>
                <w:rFonts w:ascii="Calibri" w:eastAsia="Calibri" w:hAnsi="Calibri"/>
                <w:b/>
              </w:rPr>
              <w:t>AND</w:t>
            </w:r>
          </w:p>
          <w:p w14:paraId="49838522" w14:textId="77777777" w:rsidR="00A14F4B" w:rsidRPr="00826D73" w:rsidRDefault="00A14F4B" w:rsidP="00A14F4B">
            <w:pPr>
              <w:spacing w:after="0"/>
              <w:ind w:left="720" w:hanging="556"/>
              <w:rPr>
                <w:rFonts w:ascii="Calibri" w:eastAsia="Calibri" w:hAnsi="Calibri"/>
              </w:rPr>
            </w:pPr>
            <w:r w:rsidRPr="00826D73">
              <w:rPr>
                <w:rFonts w:ascii="Segoe UI Symbol" w:eastAsia="MS Gothic" w:hAnsi="Segoe UI Symbol" w:cs="Segoe UI Symbol"/>
                <w:b/>
              </w:rPr>
              <w:t>☐</w:t>
            </w:r>
            <w:r w:rsidRPr="00826D73">
              <w:rPr>
                <w:rFonts w:ascii="Calibri" w:eastAsia="Calibri" w:hAnsi="Calibri"/>
              </w:rPr>
              <w:t xml:space="preserve">  </w:t>
            </w:r>
            <w:r w:rsidRPr="00826D73">
              <w:rPr>
                <w:rFonts w:ascii="Calibri" w:eastAsia="Calibri" w:hAnsi="Calibri"/>
                <w:spacing w:val="-8"/>
              </w:rPr>
              <w:t>Three or more Inpatient Hospitalizations</w:t>
            </w:r>
          </w:p>
          <w:p w14:paraId="55973D58" w14:textId="77777777" w:rsidR="00A14F4B" w:rsidRPr="00826D73" w:rsidRDefault="00A14F4B" w:rsidP="00A14F4B">
            <w:pPr>
              <w:spacing w:after="0"/>
              <w:ind w:left="720" w:hanging="556"/>
              <w:rPr>
                <w:rFonts w:ascii="Calibri" w:eastAsia="Calibri" w:hAnsi="Calibri"/>
                <w:b/>
              </w:rPr>
            </w:pPr>
            <w:r w:rsidRPr="00826D73">
              <w:rPr>
                <w:rFonts w:ascii="Calibri" w:eastAsia="Calibri" w:hAnsi="Calibri"/>
              </w:rPr>
              <w:t>OR</w:t>
            </w:r>
          </w:p>
          <w:p w14:paraId="26194A90" w14:textId="77777777" w:rsidR="00A14F4B" w:rsidRPr="00826D73" w:rsidRDefault="00A14F4B" w:rsidP="00A14F4B">
            <w:pPr>
              <w:spacing w:after="0"/>
              <w:ind w:left="720" w:hanging="556"/>
              <w:rPr>
                <w:rFonts w:ascii="Calibri" w:eastAsia="Calibri" w:hAnsi="Calibri"/>
              </w:rPr>
            </w:pPr>
            <w:r w:rsidRPr="00826D73">
              <w:rPr>
                <w:rFonts w:ascii="Segoe UI Symbol" w:eastAsia="MS Gothic" w:hAnsi="Segoe UI Symbol" w:cs="Segoe UI Symbol"/>
                <w:b/>
              </w:rPr>
              <w:t>☐</w:t>
            </w:r>
            <w:r w:rsidRPr="00826D73">
              <w:rPr>
                <w:rFonts w:ascii="Calibri" w:eastAsia="Calibri" w:hAnsi="Calibri"/>
                <w:b/>
              </w:rPr>
              <w:t xml:space="preserve"> </w:t>
            </w:r>
            <w:r w:rsidRPr="00826D73">
              <w:rPr>
                <w:rFonts w:ascii="Calibri" w:eastAsia="Calibri" w:hAnsi="Calibri"/>
              </w:rPr>
              <w:t xml:space="preserve"> Four or more Emergency Room visits</w:t>
            </w:r>
          </w:p>
          <w:p w14:paraId="334E37E0" w14:textId="77777777" w:rsidR="00A14F4B" w:rsidRDefault="00A14F4B" w:rsidP="00A14F4B">
            <w:pPr>
              <w:spacing w:after="0"/>
              <w:ind w:left="720" w:hanging="556"/>
              <w:rPr>
                <w:rFonts w:ascii="Calibri" w:eastAsia="Calibri" w:hAnsi="Calibri"/>
              </w:rPr>
            </w:pPr>
            <w:r w:rsidRPr="00826D73">
              <w:rPr>
                <w:rFonts w:ascii="Calibri" w:eastAsia="Calibri" w:hAnsi="Calibri"/>
              </w:rPr>
              <w:t>OR</w:t>
            </w:r>
          </w:p>
          <w:p w14:paraId="27ABE3AE" w14:textId="41F0F96C" w:rsidR="00B17069" w:rsidRPr="00B17069" w:rsidRDefault="00B17069" w:rsidP="00B17069">
            <w:pPr>
              <w:spacing w:after="0"/>
              <w:ind w:left="428" w:hanging="286"/>
              <w:rPr>
                <w:rFonts w:ascii="Calibri" w:eastAsia="Calibri" w:hAnsi="Calibri"/>
              </w:rPr>
            </w:pPr>
            <w:r w:rsidRPr="00826D73">
              <w:rPr>
                <w:rFonts w:ascii="Segoe UI Symbol" w:eastAsia="MS Gothic" w:hAnsi="Segoe UI Symbol" w:cs="Segoe UI Symbol"/>
                <w:b/>
              </w:rPr>
              <w:t>☐</w:t>
            </w:r>
            <w:r w:rsidRPr="00826D73">
              <w:rPr>
                <w:rFonts w:ascii="Calibri" w:eastAsia="Calibri" w:hAnsi="Calibri"/>
                <w:b/>
              </w:rPr>
              <w:t xml:space="preserve"> </w:t>
            </w:r>
            <w:r w:rsidRPr="00826D73">
              <w:rPr>
                <w:rFonts w:ascii="Calibri" w:eastAsia="Calibri" w:hAnsi="Calibri"/>
              </w:rPr>
              <w:t xml:space="preserve"> </w:t>
            </w:r>
            <w:r>
              <w:rPr>
                <w:rFonts w:ascii="Calibri" w:eastAsia="Calibri" w:hAnsi="Calibri"/>
              </w:rPr>
              <w:t>Criminal Justice involvement, including release from incarceration within the past year</w:t>
            </w:r>
          </w:p>
          <w:p w14:paraId="28A81B80" w14:textId="615AD2FC" w:rsidR="00B17069" w:rsidRPr="00B17069" w:rsidRDefault="00B17069" w:rsidP="00A14F4B">
            <w:pPr>
              <w:spacing w:after="0"/>
              <w:ind w:left="720" w:hanging="556"/>
              <w:rPr>
                <w:rFonts w:ascii="Calibri" w:eastAsia="Calibri" w:hAnsi="Calibri"/>
                <w:bCs/>
              </w:rPr>
            </w:pPr>
            <w:r w:rsidRPr="00B17069">
              <w:rPr>
                <w:rFonts w:ascii="Calibri" w:eastAsia="Calibri" w:hAnsi="Calibri"/>
                <w:bCs/>
              </w:rPr>
              <w:t>OR</w:t>
            </w:r>
          </w:p>
          <w:p w14:paraId="5AC263BD" w14:textId="37524B1B" w:rsidR="00A14F4B" w:rsidRPr="00826D73" w:rsidRDefault="00A14F4B" w:rsidP="00F34E3C">
            <w:pPr>
              <w:spacing w:after="0"/>
              <w:ind w:left="164"/>
              <w:rPr>
                <w:rFonts w:ascii="Calibri" w:eastAsia="Calibri" w:hAnsi="Calibri"/>
              </w:rPr>
            </w:pPr>
            <w:r w:rsidRPr="00826D73">
              <w:rPr>
                <w:rFonts w:ascii="Segoe UI Symbol" w:eastAsia="MS Gothic" w:hAnsi="Segoe UI Symbol" w:cs="Segoe UI Symbol"/>
                <w:b/>
              </w:rPr>
              <w:t>☐</w:t>
            </w:r>
            <w:r w:rsidRPr="00826D73">
              <w:rPr>
                <w:rFonts w:ascii="Calibri" w:eastAsia="Calibri" w:hAnsi="Calibri"/>
              </w:rPr>
              <w:t xml:space="preserve">  Homelessness</w:t>
            </w:r>
            <w:r w:rsidR="00F34E3C" w:rsidRPr="00F34E3C">
              <w:rPr>
                <w:rFonts w:ascii="Calibri" w:eastAsia="Calibri" w:hAnsi="Calibri"/>
                <w:vertAlign w:val="superscript"/>
              </w:rPr>
              <w:t>1</w:t>
            </w:r>
          </w:p>
        </w:tc>
        <w:tc>
          <w:tcPr>
            <w:tcW w:w="4434" w:type="dxa"/>
            <w:tcBorders>
              <w:top w:val="dashed" w:sz="4" w:space="0" w:color="auto"/>
            </w:tcBorders>
            <w:shd w:val="clear" w:color="auto" w:fill="auto"/>
            <w:vAlign w:val="center"/>
          </w:tcPr>
          <w:p w14:paraId="6E7941EB" w14:textId="77777777" w:rsidR="00A14F4B" w:rsidRPr="00826D73" w:rsidRDefault="00A14F4B" w:rsidP="00A14F4B">
            <w:pPr>
              <w:spacing w:after="0"/>
              <w:rPr>
                <w:rFonts w:ascii="Calibri" w:eastAsia="Calibri" w:hAnsi="Calibri"/>
              </w:rPr>
            </w:pPr>
          </w:p>
        </w:tc>
      </w:tr>
      <w:tr w:rsidR="00A14F4B" w:rsidRPr="00826D73" w14:paraId="0CC1EE86" w14:textId="77777777" w:rsidTr="00B41466">
        <w:trPr>
          <w:trHeight w:val="380"/>
        </w:trPr>
        <w:tc>
          <w:tcPr>
            <w:tcW w:w="715" w:type="dxa"/>
            <w:shd w:val="clear" w:color="auto" w:fill="auto"/>
            <w:vAlign w:val="center"/>
          </w:tcPr>
          <w:p w14:paraId="6252DBFB" w14:textId="77777777" w:rsidR="00A14F4B" w:rsidRPr="00826D73" w:rsidRDefault="00A14F4B" w:rsidP="00A14F4B">
            <w:pPr>
              <w:spacing w:after="0"/>
              <w:rPr>
                <w:rFonts w:ascii="Calibri" w:eastAsia="MS Gothic" w:hAnsi="Calibri"/>
                <w:b/>
              </w:rPr>
            </w:pPr>
            <w:r w:rsidRPr="00826D73">
              <w:rPr>
                <w:rFonts w:ascii="Segoe UI Symbol" w:eastAsia="MS Gothic" w:hAnsi="Segoe UI Symbol" w:cs="Segoe UI Symbol"/>
                <w:b/>
              </w:rPr>
              <w:t>☐</w:t>
            </w:r>
          </w:p>
        </w:tc>
        <w:tc>
          <w:tcPr>
            <w:tcW w:w="4410" w:type="dxa"/>
            <w:shd w:val="clear" w:color="auto" w:fill="auto"/>
            <w:vAlign w:val="center"/>
          </w:tcPr>
          <w:p w14:paraId="1FCE1F6D" w14:textId="44903124" w:rsidR="00A14F4B" w:rsidRPr="00826D73" w:rsidRDefault="00A14F4B" w:rsidP="00F34E3C">
            <w:pPr>
              <w:spacing w:after="0"/>
              <w:rPr>
                <w:rFonts w:ascii="Calibri" w:eastAsia="Calibri" w:hAnsi="Calibri"/>
              </w:rPr>
            </w:pPr>
            <w:r w:rsidRPr="00826D73">
              <w:rPr>
                <w:rFonts w:ascii="Calibri" w:eastAsia="Calibri" w:hAnsi="Calibri"/>
              </w:rPr>
              <w:t>MCO Clinical Discretion</w:t>
            </w:r>
          </w:p>
        </w:tc>
        <w:tc>
          <w:tcPr>
            <w:tcW w:w="4434" w:type="dxa"/>
            <w:shd w:val="clear" w:color="auto" w:fill="auto"/>
            <w:vAlign w:val="center"/>
          </w:tcPr>
          <w:p w14:paraId="41985A03" w14:textId="77777777" w:rsidR="00A14F4B" w:rsidRPr="00826D73" w:rsidRDefault="00A14F4B" w:rsidP="00A14F4B">
            <w:pPr>
              <w:spacing w:after="0"/>
              <w:rPr>
                <w:rFonts w:ascii="Calibri" w:eastAsia="Calibri" w:hAnsi="Calibri"/>
              </w:rPr>
            </w:pPr>
          </w:p>
        </w:tc>
      </w:tr>
      <w:tr w:rsidR="00A14F4B" w:rsidRPr="00826D73" w14:paraId="116EF332" w14:textId="77777777" w:rsidTr="00B41466">
        <w:trPr>
          <w:trHeight w:val="380"/>
        </w:trPr>
        <w:tc>
          <w:tcPr>
            <w:tcW w:w="715" w:type="dxa"/>
            <w:shd w:val="clear" w:color="auto" w:fill="auto"/>
            <w:vAlign w:val="center"/>
          </w:tcPr>
          <w:p w14:paraId="06E83E75" w14:textId="77777777" w:rsidR="00A14F4B" w:rsidRPr="00826D73" w:rsidRDefault="00A14F4B" w:rsidP="00A14F4B">
            <w:pPr>
              <w:spacing w:after="0"/>
              <w:rPr>
                <w:rFonts w:ascii="Calibri" w:eastAsia="MS Gothic" w:hAnsi="Calibri"/>
                <w:b/>
              </w:rPr>
            </w:pPr>
            <w:r w:rsidRPr="00826D73">
              <w:rPr>
                <w:rFonts w:ascii="Segoe UI Symbol" w:eastAsia="MS Gothic" w:hAnsi="Segoe UI Symbol" w:cs="Segoe UI Symbol"/>
                <w:b/>
              </w:rPr>
              <w:t>☐</w:t>
            </w:r>
          </w:p>
        </w:tc>
        <w:tc>
          <w:tcPr>
            <w:tcW w:w="4410" w:type="dxa"/>
            <w:shd w:val="clear" w:color="auto" w:fill="auto"/>
            <w:vAlign w:val="center"/>
          </w:tcPr>
          <w:p w14:paraId="402ED553" w14:textId="77777777" w:rsidR="00A14F4B" w:rsidRDefault="00A14F4B" w:rsidP="00F34E3C">
            <w:pPr>
              <w:spacing w:after="0"/>
              <w:rPr>
                <w:rFonts w:ascii="Calibri" w:eastAsia="Calibri" w:hAnsi="Calibri"/>
                <w:vertAlign w:val="superscript"/>
              </w:rPr>
            </w:pPr>
            <w:r w:rsidRPr="00826D73">
              <w:rPr>
                <w:rFonts w:ascii="Calibri" w:eastAsia="Calibri" w:hAnsi="Calibri"/>
              </w:rPr>
              <w:t>Medical Provider Clinical Discretion</w:t>
            </w:r>
            <w:r w:rsidR="00F34E3C" w:rsidRPr="00F34E3C">
              <w:rPr>
                <w:rFonts w:ascii="Calibri" w:eastAsia="Calibri" w:hAnsi="Calibri"/>
                <w:vertAlign w:val="superscript"/>
              </w:rPr>
              <w:t>2</w:t>
            </w:r>
          </w:p>
          <w:p w14:paraId="16B0D5B0" w14:textId="19D5B86B" w:rsidR="00F34E3C" w:rsidRPr="00F34E3C" w:rsidRDefault="00F34E3C" w:rsidP="00F34E3C">
            <w:pPr>
              <w:spacing w:after="0"/>
              <w:rPr>
                <w:rFonts w:ascii="Calibri" w:eastAsia="Calibri" w:hAnsi="Calibri"/>
                <w:i/>
              </w:rPr>
            </w:pPr>
            <w:r w:rsidRPr="00F34E3C">
              <w:rPr>
                <w:rFonts w:ascii="Calibri" w:eastAsia="Calibri" w:hAnsi="Calibri"/>
                <w:i/>
              </w:rPr>
              <w:t>(Must include Viral Load and factors that impact the Member's need for HH+ services)</w:t>
            </w:r>
          </w:p>
        </w:tc>
        <w:tc>
          <w:tcPr>
            <w:tcW w:w="4434" w:type="dxa"/>
            <w:shd w:val="clear" w:color="auto" w:fill="auto"/>
            <w:vAlign w:val="center"/>
          </w:tcPr>
          <w:p w14:paraId="190289D8" w14:textId="77777777" w:rsidR="00A14F4B" w:rsidRPr="00826D73" w:rsidRDefault="00A14F4B" w:rsidP="00A14F4B">
            <w:pPr>
              <w:spacing w:after="0"/>
              <w:rPr>
                <w:rFonts w:ascii="Calibri" w:eastAsia="Calibri" w:hAnsi="Calibri"/>
              </w:rPr>
            </w:pPr>
          </w:p>
        </w:tc>
      </w:tr>
    </w:tbl>
    <w:p w14:paraId="7C977177" w14:textId="06124F49" w:rsidR="00066952" w:rsidRPr="00F34E3C" w:rsidRDefault="00066952" w:rsidP="00135943">
      <w:pPr>
        <w:spacing w:after="0" w:line="240" w:lineRule="auto"/>
      </w:pPr>
    </w:p>
    <w:p w14:paraId="2A8A38CB" w14:textId="0F5758AE" w:rsidR="00F34E3C" w:rsidRPr="00F34E3C" w:rsidRDefault="00F34E3C" w:rsidP="00F34E3C">
      <w:pPr>
        <w:pStyle w:val="Default"/>
        <w:numPr>
          <w:ilvl w:val="0"/>
          <w:numId w:val="5"/>
        </w:numPr>
        <w:rPr>
          <w:sz w:val="22"/>
          <w:szCs w:val="22"/>
        </w:rPr>
      </w:pPr>
      <w:r w:rsidRPr="00F34E3C">
        <w:rPr>
          <w:rFonts w:cs="Times New Roman"/>
          <w:sz w:val="22"/>
          <w:szCs w:val="22"/>
        </w:rPr>
        <w:t>Homelessness is defined as: has a primary nighttime residence that is a public or private place not meant for human habitation, such as;</w:t>
      </w:r>
    </w:p>
    <w:p w14:paraId="13B18A7B" w14:textId="7D896FC0" w:rsidR="00F34E3C" w:rsidRPr="00F34E3C" w:rsidRDefault="00F34E3C" w:rsidP="00F34E3C">
      <w:pPr>
        <w:pStyle w:val="Default"/>
        <w:numPr>
          <w:ilvl w:val="1"/>
          <w:numId w:val="5"/>
        </w:numPr>
        <w:rPr>
          <w:sz w:val="22"/>
          <w:szCs w:val="22"/>
        </w:rPr>
      </w:pPr>
      <w:r w:rsidRPr="00F34E3C">
        <w:rPr>
          <w:rFonts w:cs="Times New Roman"/>
          <w:sz w:val="22"/>
          <w:szCs w:val="22"/>
        </w:rPr>
        <w:t xml:space="preserve">a car, park, sidewalk, abandoned building, bus or train station, airport, or camping ground; is living in a publicly or privately-operated shelter designated to provide temporary living arrangements (including hotels and motels paid for by Federal, State, or local government programs for low-income individuals or by charitable organizations, congregate shelters, and transitional housing); </w:t>
      </w:r>
      <w:r w:rsidRPr="00F34E3C">
        <w:rPr>
          <w:rFonts w:cs="Times New Roman"/>
          <w:b/>
          <w:bCs/>
          <w:sz w:val="22"/>
          <w:szCs w:val="22"/>
        </w:rPr>
        <w:t xml:space="preserve">or </w:t>
      </w:r>
    </w:p>
    <w:p w14:paraId="07784F6E" w14:textId="78931FDD" w:rsidR="00F34E3C" w:rsidRPr="00F34E3C" w:rsidRDefault="00F34E3C" w:rsidP="00F34E3C">
      <w:pPr>
        <w:pStyle w:val="Default"/>
        <w:numPr>
          <w:ilvl w:val="1"/>
          <w:numId w:val="5"/>
        </w:numPr>
        <w:rPr>
          <w:sz w:val="22"/>
          <w:szCs w:val="22"/>
        </w:rPr>
      </w:pPr>
      <w:r w:rsidRPr="00F34E3C">
        <w:rPr>
          <w:rFonts w:cs="Times New Roman"/>
          <w:sz w:val="22"/>
          <w:szCs w:val="22"/>
        </w:rPr>
        <w:t>is exiting an institution where he or she resided for 90 days or less and who resided in an emergency shelter or place not meant for human habitation immediately before entering that institution.</w:t>
      </w:r>
    </w:p>
    <w:p w14:paraId="3F3A5B1E" w14:textId="1E5F4DCF" w:rsidR="00F34E3C" w:rsidRDefault="00F34E3C" w:rsidP="00F34E3C">
      <w:pPr>
        <w:pStyle w:val="Default"/>
        <w:rPr>
          <w:rFonts w:cs="Times New Roman"/>
          <w:sz w:val="22"/>
          <w:szCs w:val="22"/>
        </w:rPr>
      </w:pPr>
    </w:p>
    <w:p w14:paraId="4938C36F" w14:textId="06269545" w:rsidR="00F34E3C" w:rsidRDefault="00F34E3C" w:rsidP="00F34E3C">
      <w:pPr>
        <w:pStyle w:val="Default"/>
        <w:numPr>
          <w:ilvl w:val="0"/>
          <w:numId w:val="5"/>
        </w:numPr>
        <w:rPr>
          <w:sz w:val="22"/>
          <w:szCs w:val="22"/>
        </w:rPr>
      </w:pPr>
      <w:r>
        <w:rPr>
          <w:sz w:val="22"/>
          <w:szCs w:val="22"/>
        </w:rPr>
        <w:t>For medical providers, there is no standard template for clinical discretion, but clinical discretion requests from providers must include both of the following items.</w:t>
      </w:r>
    </w:p>
    <w:p w14:paraId="4589045E" w14:textId="65DA52A8" w:rsidR="00F34E3C" w:rsidRDefault="00F34E3C" w:rsidP="00F34E3C">
      <w:pPr>
        <w:pStyle w:val="Default"/>
        <w:numPr>
          <w:ilvl w:val="1"/>
          <w:numId w:val="5"/>
        </w:numPr>
        <w:rPr>
          <w:sz w:val="22"/>
          <w:szCs w:val="22"/>
        </w:rPr>
      </w:pPr>
      <w:r>
        <w:rPr>
          <w:sz w:val="22"/>
          <w:szCs w:val="22"/>
        </w:rPr>
        <w:t>The status of the Member's viral load</w:t>
      </w:r>
    </w:p>
    <w:p w14:paraId="03A1F657" w14:textId="2520B2AF" w:rsidR="00F34E3C" w:rsidRPr="00F34E3C" w:rsidRDefault="00F34E3C" w:rsidP="00F34E3C">
      <w:pPr>
        <w:pStyle w:val="Default"/>
        <w:numPr>
          <w:ilvl w:val="1"/>
          <w:numId w:val="5"/>
        </w:numPr>
        <w:rPr>
          <w:sz w:val="22"/>
          <w:szCs w:val="22"/>
        </w:rPr>
      </w:pPr>
      <w:r>
        <w:rPr>
          <w:sz w:val="22"/>
          <w:szCs w:val="22"/>
        </w:rPr>
        <w:t>Factors that indicate the need for referral to HH+ or a continuation of HH+ services such as: new diagnoses of HIV, viral load suppression is not stable, housing instabilities, poor adherence to treatment plans, etc.</w:t>
      </w:r>
    </w:p>
    <w:sectPr w:rsidR="00F34E3C" w:rsidRPr="00F34E3C" w:rsidSect="00444F13">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E945" w14:textId="77777777" w:rsidR="008B435E" w:rsidRDefault="008B435E" w:rsidP="00B56D14">
      <w:pPr>
        <w:spacing w:after="0" w:line="240" w:lineRule="auto"/>
      </w:pPr>
      <w:r>
        <w:separator/>
      </w:r>
    </w:p>
  </w:endnote>
  <w:endnote w:type="continuationSeparator" w:id="0">
    <w:p w14:paraId="073A3B3E" w14:textId="77777777" w:rsidR="008B435E" w:rsidRDefault="008B435E" w:rsidP="00B5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57EB" w14:textId="77BEBB2C" w:rsidR="009A6ABB" w:rsidRPr="009A6ABB" w:rsidRDefault="009A6ABB" w:rsidP="009A6ABB">
    <w:pPr>
      <w:pStyle w:val="Footer"/>
      <w:pBdr>
        <w:top w:val="single" w:sz="4" w:space="1" w:color="D9D9D9"/>
      </w:pBdr>
      <w:rPr>
        <w:b/>
        <w:bCs/>
      </w:rPr>
    </w:pPr>
    <w:r>
      <w:fldChar w:fldCharType="begin"/>
    </w:r>
    <w:r>
      <w:instrText xml:space="preserve"> PAGE   \* MERGEFORMAT </w:instrText>
    </w:r>
    <w:r>
      <w:fldChar w:fldCharType="separate"/>
    </w:r>
    <w:r w:rsidR="000B350D" w:rsidRPr="000B350D">
      <w:rPr>
        <w:b/>
        <w:bCs/>
        <w:noProof/>
      </w:rPr>
      <w:t>2</w:t>
    </w:r>
    <w:r>
      <w:rPr>
        <w:b/>
        <w:bCs/>
        <w:noProof/>
      </w:rPr>
      <w:fldChar w:fldCharType="end"/>
    </w:r>
    <w:r>
      <w:rPr>
        <w:b/>
        <w:bCs/>
      </w:rPr>
      <w:t xml:space="preserve"> | HIV HH+ Eligibility Checklist</w:t>
    </w:r>
    <w:r>
      <w:rPr>
        <w:b/>
        <w:bCs/>
      </w:rPr>
      <w:tab/>
    </w:r>
    <w:r>
      <w:rPr>
        <w:b/>
        <w:bCs/>
      </w:rPr>
      <w:tab/>
      <w:t xml:space="preserve">                             </w:t>
    </w:r>
    <w:r w:rsidR="00444F13">
      <w:rPr>
        <w:b/>
        <w:bCs/>
      </w:rPr>
      <w:t>Community</w:t>
    </w:r>
    <w:r>
      <w:rPr>
        <w:b/>
        <w:bCs/>
      </w:rPr>
      <w:t xml:space="preserve"> Health Connections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0F0E" w14:textId="77777777" w:rsidR="008B435E" w:rsidRDefault="008B435E" w:rsidP="00B56D14">
      <w:pPr>
        <w:spacing w:after="0" w:line="240" w:lineRule="auto"/>
      </w:pPr>
      <w:r>
        <w:separator/>
      </w:r>
    </w:p>
  </w:footnote>
  <w:footnote w:type="continuationSeparator" w:id="0">
    <w:p w14:paraId="1709AA77" w14:textId="77777777" w:rsidR="008B435E" w:rsidRDefault="008B435E" w:rsidP="00B5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E6DB" w14:textId="053A05D9" w:rsidR="0038531C" w:rsidRDefault="0038531C" w:rsidP="0038531C">
    <w:pPr>
      <w:spacing w:after="0"/>
    </w:pPr>
    <w:r>
      <w:rPr>
        <w:noProof/>
      </w:rPr>
      <w:drawing>
        <wp:inline distT="0" distB="0" distL="0" distR="0" wp14:anchorId="75AB2022" wp14:editId="7BEB1964">
          <wp:extent cx="1269365" cy="532130"/>
          <wp:effectExtent l="0" t="0" r="6985"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532130"/>
                  </a:xfrm>
                  <a:prstGeom prst="rect">
                    <a:avLst/>
                  </a:prstGeom>
                  <a:noFill/>
                  <a:ln>
                    <a:noFill/>
                  </a:ln>
                </pic:spPr>
              </pic:pic>
            </a:graphicData>
          </a:graphic>
        </wp:inline>
      </w:drawing>
    </w:r>
    <w:r>
      <w:tab/>
    </w:r>
    <w:r>
      <w:tab/>
    </w:r>
    <w:r>
      <w:tab/>
    </w:r>
    <w:r>
      <w:tab/>
    </w:r>
    <w:r>
      <w:tab/>
    </w:r>
    <w:r>
      <w:tab/>
    </w:r>
    <w:r>
      <w:tab/>
      <w:t xml:space="preserve">         </w:t>
    </w:r>
    <w:r>
      <w:rPr>
        <w:noProof/>
      </w:rPr>
      <w:drawing>
        <wp:inline distT="0" distB="0" distL="0" distR="0" wp14:anchorId="40FCAC0B" wp14:editId="7DFE2A25">
          <wp:extent cx="1521460" cy="429895"/>
          <wp:effectExtent l="0" t="0" r="2540" b="825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460" cy="429895"/>
                  </a:xfrm>
                  <a:prstGeom prst="rect">
                    <a:avLst/>
                  </a:prstGeom>
                  <a:noFill/>
                  <a:ln>
                    <a:noFill/>
                  </a:ln>
                </pic:spPr>
              </pic:pic>
            </a:graphicData>
          </a:graphic>
        </wp:inline>
      </w:drawing>
    </w:r>
  </w:p>
  <w:p w14:paraId="7885369F" w14:textId="1DFF0B42" w:rsidR="0038531C" w:rsidRDefault="0038531C" w:rsidP="0038531C">
    <w:pPr>
      <w:tabs>
        <w:tab w:val="left" w:pos="8820"/>
      </w:tabs>
      <w:spacing w:after="0"/>
      <w:jc w:val="center"/>
      <w:rPr>
        <w:sz w:val="32"/>
        <w:szCs w:val="32"/>
      </w:rPr>
    </w:pPr>
    <w:r>
      <w:rPr>
        <w:sz w:val="32"/>
        <w:szCs w:val="32"/>
      </w:rPr>
      <w:t>Community Health Connections Health Home</w:t>
    </w:r>
  </w:p>
  <w:p w14:paraId="5C5FAA02" w14:textId="72FC51F8" w:rsidR="0038531C" w:rsidRDefault="0038531C" w:rsidP="0038531C">
    <w:pPr>
      <w:tabs>
        <w:tab w:val="left" w:pos="8820"/>
      </w:tabs>
      <w:spacing w:after="0"/>
      <w:jc w:val="center"/>
      <w:rPr>
        <w:sz w:val="32"/>
        <w:szCs w:val="32"/>
      </w:rPr>
    </w:pPr>
    <w:r>
      <w:rPr>
        <w:sz w:val="32"/>
        <w:szCs w:val="32"/>
      </w:rPr>
      <w:t>HIV HH+ Eligibility Checklist</w:t>
    </w:r>
  </w:p>
  <w:p w14:paraId="7F6C0F7E" w14:textId="77777777" w:rsidR="00444F13" w:rsidRDefault="00444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F4B"/>
    <w:multiLevelType w:val="hybridMultilevel"/>
    <w:tmpl w:val="C60A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215A"/>
    <w:multiLevelType w:val="hybridMultilevel"/>
    <w:tmpl w:val="839EC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75385"/>
    <w:multiLevelType w:val="hybridMultilevel"/>
    <w:tmpl w:val="2ADED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54883"/>
    <w:multiLevelType w:val="hybridMultilevel"/>
    <w:tmpl w:val="442C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812A3"/>
    <w:multiLevelType w:val="hybridMultilevel"/>
    <w:tmpl w:val="E5B8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26136">
    <w:abstractNumId w:val="0"/>
  </w:num>
  <w:num w:numId="2" w16cid:durableId="248320385">
    <w:abstractNumId w:val="4"/>
  </w:num>
  <w:num w:numId="3" w16cid:durableId="1933313914">
    <w:abstractNumId w:val="1"/>
  </w:num>
  <w:num w:numId="4" w16cid:durableId="489178268">
    <w:abstractNumId w:val="3"/>
  </w:num>
  <w:num w:numId="5" w16cid:durableId="249824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14"/>
    <w:rsid w:val="00066952"/>
    <w:rsid w:val="000B350D"/>
    <w:rsid w:val="00135943"/>
    <w:rsid w:val="001B27D0"/>
    <w:rsid w:val="00203309"/>
    <w:rsid w:val="002433A2"/>
    <w:rsid w:val="002A631D"/>
    <w:rsid w:val="0038531C"/>
    <w:rsid w:val="00444F13"/>
    <w:rsid w:val="004F66A0"/>
    <w:rsid w:val="005F6F1E"/>
    <w:rsid w:val="00627EB0"/>
    <w:rsid w:val="00714780"/>
    <w:rsid w:val="007F70C9"/>
    <w:rsid w:val="008B435E"/>
    <w:rsid w:val="00904F11"/>
    <w:rsid w:val="009748F0"/>
    <w:rsid w:val="009A6ABB"/>
    <w:rsid w:val="009C2C9E"/>
    <w:rsid w:val="00A14F4B"/>
    <w:rsid w:val="00A17663"/>
    <w:rsid w:val="00A913B8"/>
    <w:rsid w:val="00B17069"/>
    <w:rsid w:val="00B2488B"/>
    <w:rsid w:val="00B56D14"/>
    <w:rsid w:val="00BA5F6F"/>
    <w:rsid w:val="00BF58E1"/>
    <w:rsid w:val="00C62F1C"/>
    <w:rsid w:val="00D36B1E"/>
    <w:rsid w:val="00F34E3C"/>
    <w:rsid w:val="00F44657"/>
    <w:rsid w:val="00F55329"/>
    <w:rsid w:val="00FA2F04"/>
    <w:rsid w:val="00FB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BAB67"/>
  <w15:chartTrackingRefBased/>
  <w15:docId w15:val="{3854742C-6B16-426D-B191-F715266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D14"/>
  </w:style>
  <w:style w:type="paragraph" w:styleId="Footer">
    <w:name w:val="footer"/>
    <w:basedOn w:val="Normal"/>
    <w:link w:val="FooterChar"/>
    <w:uiPriority w:val="99"/>
    <w:unhideWhenUsed/>
    <w:rsid w:val="00B56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D14"/>
  </w:style>
  <w:style w:type="table" w:styleId="TableGrid">
    <w:name w:val="Table Grid"/>
    <w:basedOn w:val="TableNormal"/>
    <w:uiPriority w:val="39"/>
    <w:rsid w:val="00B5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8E1"/>
    <w:pPr>
      <w:ind w:left="720"/>
      <w:contextualSpacing/>
    </w:pPr>
  </w:style>
  <w:style w:type="character" w:styleId="CommentReference">
    <w:name w:val="annotation reference"/>
    <w:basedOn w:val="DefaultParagraphFont"/>
    <w:uiPriority w:val="99"/>
    <w:semiHidden/>
    <w:unhideWhenUsed/>
    <w:rsid w:val="00D36B1E"/>
    <w:rPr>
      <w:sz w:val="16"/>
      <w:szCs w:val="16"/>
    </w:rPr>
  </w:style>
  <w:style w:type="paragraph" w:styleId="CommentText">
    <w:name w:val="annotation text"/>
    <w:basedOn w:val="Normal"/>
    <w:link w:val="CommentTextChar"/>
    <w:uiPriority w:val="99"/>
    <w:semiHidden/>
    <w:unhideWhenUsed/>
    <w:rsid w:val="00D36B1E"/>
    <w:pPr>
      <w:spacing w:line="240" w:lineRule="auto"/>
    </w:pPr>
    <w:rPr>
      <w:sz w:val="20"/>
      <w:szCs w:val="20"/>
    </w:rPr>
  </w:style>
  <w:style w:type="character" w:customStyle="1" w:styleId="CommentTextChar">
    <w:name w:val="Comment Text Char"/>
    <w:basedOn w:val="DefaultParagraphFont"/>
    <w:link w:val="CommentText"/>
    <w:uiPriority w:val="99"/>
    <w:semiHidden/>
    <w:rsid w:val="00D36B1E"/>
    <w:rPr>
      <w:sz w:val="20"/>
      <w:szCs w:val="20"/>
    </w:rPr>
  </w:style>
  <w:style w:type="paragraph" w:styleId="CommentSubject">
    <w:name w:val="annotation subject"/>
    <w:basedOn w:val="CommentText"/>
    <w:next w:val="CommentText"/>
    <w:link w:val="CommentSubjectChar"/>
    <w:uiPriority w:val="99"/>
    <w:semiHidden/>
    <w:unhideWhenUsed/>
    <w:rsid w:val="00D36B1E"/>
    <w:rPr>
      <w:b/>
      <w:bCs/>
    </w:rPr>
  </w:style>
  <w:style w:type="character" w:customStyle="1" w:styleId="CommentSubjectChar">
    <w:name w:val="Comment Subject Char"/>
    <w:basedOn w:val="CommentTextChar"/>
    <w:link w:val="CommentSubject"/>
    <w:uiPriority w:val="99"/>
    <w:semiHidden/>
    <w:rsid w:val="00D36B1E"/>
    <w:rPr>
      <w:b/>
      <w:bCs/>
      <w:sz w:val="20"/>
      <w:szCs w:val="20"/>
    </w:rPr>
  </w:style>
  <w:style w:type="paragraph" w:styleId="BalloonText">
    <w:name w:val="Balloon Text"/>
    <w:basedOn w:val="Normal"/>
    <w:link w:val="BalloonTextChar"/>
    <w:uiPriority w:val="99"/>
    <w:semiHidden/>
    <w:unhideWhenUsed/>
    <w:rsid w:val="00D36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B1E"/>
    <w:rPr>
      <w:rFonts w:ascii="Segoe UI" w:hAnsi="Segoe UI" w:cs="Segoe UI"/>
      <w:sz w:val="18"/>
      <w:szCs w:val="18"/>
    </w:rPr>
  </w:style>
  <w:style w:type="character" w:styleId="FootnoteReference">
    <w:name w:val="footnote reference"/>
    <w:uiPriority w:val="99"/>
    <w:unhideWhenUsed/>
    <w:rsid w:val="00A14F4B"/>
    <w:rPr>
      <w:vertAlign w:val="superscript"/>
    </w:rPr>
  </w:style>
  <w:style w:type="paragraph" w:customStyle="1" w:styleId="Default">
    <w:name w:val="Default"/>
    <w:rsid w:val="00A14F4B"/>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uiPriority w:val="99"/>
    <w:semiHidden/>
    <w:unhideWhenUsed/>
    <w:rsid w:val="00F34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E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8F96-4AAF-4CA7-95ED-C00CBFD1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Jourdain, Kelly</dc:creator>
  <cp:keywords/>
  <dc:description/>
  <cp:lastModifiedBy>Lindsay T. Homenick</cp:lastModifiedBy>
  <cp:revision>12</cp:revision>
  <dcterms:created xsi:type="dcterms:W3CDTF">2018-11-14T20:23:00Z</dcterms:created>
  <dcterms:modified xsi:type="dcterms:W3CDTF">2024-05-09T14:56:00Z</dcterms:modified>
</cp:coreProperties>
</file>